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0C4" w14:textId="2B2220ED" w:rsidR="00503DA5" w:rsidRDefault="0041514E" w:rsidP="001D58D8">
      <w:pPr>
        <w:pStyle w:val="Heading1"/>
      </w:pPr>
      <w:r>
        <w:t>Marissa Rurka</w:t>
      </w:r>
      <w:r w:rsidR="0062152E">
        <w:t>, Ph</w:t>
      </w:r>
      <w:r w:rsidR="00A57A8A">
        <w:t>D</w:t>
      </w:r>
    </w:p>
    <w:p w14:paraId="322848BB" w14:textId="03B69EA2" w:rsidR="00BF056D" w:rsidRDefault="00D64E5F" w:rsidP="00D566D5">
      <w:pPr>
        <w:pStyle w:val="Heading2"/>
        <w:rPr>
          <w:noProof/>
        </w:rPr>
      </w:pPr>
      <w:r>
        <w:rPr>
          <w:noProof/>
        </w:rPr>
        <w:t>Research and Evaluation Project Manager</w:t>
      </w:r>
    </w:p>
    <w:p w14:paraId="173FAEE1" w14:textId="212BD513" w:rsidR="00BF056D" w:rsidRDefault="008A609C" w:rsidP="00BF056D">
      <w:pPr>
        <w:pStyle w:val="FigureTab"/>
        <w:rPr>
          <w:noProof/>
        </w:rPr>
      </w:pPr>
      <w:r>
        <w:rPr>
          <w:noProof/>
        </w:rPr>
        <w:t>Education</w:t>
      </w:r>
    </w:p>
    <w:p w14:paraId="39130543" w14:textId="485947EA" w:rsidR="00BF056D" w:rsidRDefault="008E4ECB" w:rsidP="00D566D5">
      <w:pPr>
        <w:pStyle w:val="Heading3"/>
        <w:rPr>
          <w:noProof/>
        </w:rPr>
      </w:pPr>
      <w:r>
        <w:rPr>
          <w:noProof/>
        </w:rPr>
        <w:t>BA</w:t>
      </w:r>
      <w:r w:rsidR="008C2D9D">
        <w:rPr>
          <w:noProof/>
        </w:rPr>
        <w:t xml:space="preserve">, </w:t>
      </w:r>
      <w:r w:rsidR="00335E10">
        <w:rPr>
          <w:noProof/>
        </w:rPr>
        <w:t>Sociology</w:t>
      </w:r>
      <w:r w:rsidR="008C2D9D">
        <w:rPr>
          <w:noProof/>
        </w:rPr>
        <w:t xml:space="preserve">, </w:t>
      </w:r>
      <w:r w:rsidR="0058192D">
        <w:rPr>
          <w:noProof/>
        </w:rPr>
        <w:t>Elon University</w:t>
      </w:r>
    </w:p>
    <w:p w14:paraId="6F954852" w14:textId="09B6D279" w:rsidR="008E4ECB" w:rsidRDefault="008C2D9D" w:rsidP="008E4ECB">
      <w:pPr>
        <w:pStyle w:val="Heading3"/>
      </w:pPr>
      <w:r>
        <w:t>M</w:t>
      </w:r>
      <w:r w:rsidR="0058192D">
        <w:t>S</w:t>
      </w:r>
      <w:r>
        <w:t xml:space="preserve">, </w:t>
      </w:r>
      <w:r w:rsidR="002A065C">
        <w:t>Sociology</w:t>
      </w:r>
      <w:r w:rsidR="008A609C">
        <w:t>,</w:t>
      </w:r>
      <w:r w:rsidR="00707655">
        <w:t xml:space="preserve"> </w:t>
      </w:r>
      <w:r w:rsidR="005D5561">
        <w:t>Purdue University</w:t>
      </w:r>
    </w:p>
    <w:p w14:paraId="753F4CD9" w14:textId="178BC26A" w:rsidR="00A53619" w:rsidRPr="006E329C" w:rsidRDefault="00A53619" w:rsidP="00A53619">
      <w:pPr>
        <w:pStyle w:val="BodyCopy-CHRT"/>
        <w:rPr>
          <w:b/>
          <w:bCs/>
          <w:sz w:val="22"/>
          <w:szCs w:val="24"/>
        </w:rPr>
      </w:pPr>
      <w:r w:rsidRPr="006E329C">
        <w:rPr>
          <w:b/>
          <w:bCs/>
          <w:sz w:val="22"/>
          <w:szCs w:val="24"/>
        </w:rPr>
        <w:t>P</w:t>
      </w:r>
      <w:r w:rsidR="00A57A8A">
        <w:rPr>
          <w:b/>
          <w:bCs/>
          <w:sz w:val="22"/>
          <w:szCs w:val="24"/>
        </w:rPr>
        <w:t>h</w:t>
      </w:r>
      <w:r w:rsidRPr="006E329C">
        <w:rPr>
          <w:b/>
          <w:bCs/>
          <w:sz w:val="22"/>
          <w:szCs w:val="24"/>
        </w:rPr>
        <w:t>.D, Sociology and G</w:t>
      </w:r>
      <w:r w:rsidR="00E308B7" w:rsidRPr="006E329C">
        <w:rPr>
          <w:b/>
          <w:bCs/>
          <w:sz w:val="22"/>
          <w:szCs w:val="24"/>
        </w:rPr>
        <w:t xml:space="preserve">erontology, Purdue University </w:t>
      </w:r>
    </w:p>
    <w:p w14:paraId="545CDD7D" w14:textId="38A548EE" w:rsidR="00BF056D" w:rsidRDefault="00BF056D" w:rsidP="00BF056D">
      <w:pPr>
        <w:pStyle w:val="FigureTab"/>
        <w:rPr>
          <w:noProof/>
        </w:rPr>
      </w:pPr>
      <w:r>
        <w:rPr>
          <w:noProof/>
        </w:rPr>
        <w:t>Professional experience</w:t>
      </w:r>
    </w:p>
    <w:p w14:paraId="497E7F72" w14:textId="2E63058B" w:rsidR="00D64E5F" w:rsidRDefault="00D64E5F" w:rsidP="00D64E5F">
      <w:pPr>
        <w:pStyle w:val="Heading3"/>
      </w:pPr>
      <w:r w:rsidRPr="00D64E5F">
        <w:rPr>
          <w:bCs/>
        </w:rPr>
        <w:t xml:space="preserve">Research and Evaluation Project Manager, </w:t>
      </w:r>
      <w:r>
        <w:t>Center for Health and Research Transformation, Ann Arbor, MI (</w:t>
      </w:r>
      <w:r>
        <w:t>01/2022-Present</w:t>
      </w:r>
      <w:r>
        <w:t xml:space="preserve">) </w:t>
      </w:r>
    </w:p>
    <w:p w14:paraId="246E27D7" w14:textId="14EC20B8" w:rsidR="00D64E5F" w:rsidRPr="00D64E5F" w:rsidRDefault="00D64E5F" w:rsidP="00D64E5F">
      <w:pPr>
        <w:pStyle w:val="BodyCopy-CHRT"/>
        <w:numPr>
          <w:ilvl w:val="0"/>
          <w:numId w:val="6"/>
        </w:numPr>
        <w:ind w:left="360"/>
        <w:rPr>
          <w:rFonts w:eastAsiaTheme="majorEastAsia"/>
        </w:rPr>
      </w:pPr>
      <w:r w:rsidRPr="00D64E5F">
        <w:rPr>
          <w:rFonts w:eastAsiaTheme="majorEastAsia"/>
        </w:rPr>
        <w:t>Leads the design and implementation of program evaluations, with a focus on programs that address social determinants of health.</w:t>
      </w:r>
    </w:p>
    <w:p w14:paraId="30FB2D36" w14:textId="77777777" w:rsidR="00D64E5F" w:rsidRPr="00D64E5F" w:rsidRDefault="00D64E5F" w:rsidP="00D64E5F">
      <w:pPr>
        <w:pStyle w:val="BodyCopy-CHRT"/>
        <w:numPr>
          <w:ilvl w:val="0"/>
          <w:numId w:val="6"/>
        </w:numPr>
        <w:ind w:left="360"/>
        <w:rPr>
          <w:rFonts w:eastAsiaTheme="majorEastAsia"/>
        </w:rPr>
      </w:pPr>
      <w:r w:rsidRPr="00D64E5F">
        <w:rPr>
          <w:rFonts w:eastAsiaTheme="majorEastAsia"/>
        </w:rPr>
        <w:t>Manages the implementation of a statewide survey of physicians, including survey development, sampling, survey administration, data cleaning, data analysis, and report development.</w:t>
      </w:r>
    </w:p>
    <w:p w14:paraId="2F023CBF" w14:textId="3BD0A2CC" w:rsidR="00D64E5F" w:rsidRPr="00D64E5F" w:rsidRDefault="00D64E5F" w:rsidP="00D64E5F">
      <w:pPr>
        <w:pStyle w:val="BodyCopy-CHRT"/>
        <w:numPr>
          <w:ilvl w:val="0"/>
          <w:numId w:val="6"/>
        </w:numPr>
        <w:ind w:left="360"/>
        <w:rPr>
          <w:rFonts w:eastAsiaTheme="majorEastAsia"/>
        </w:rPr>
      </w:pPr>
      <w:r w:rsidRPr="00D64E5F">
        <w:rPr>
          <w:rFonts w:eastAsiaTheme="majorEastAsia"/>
        </w:rPr>
        <w:t xml:space="preserve">Collaborates with colleagues </w:t>
      </w:r>
      <w:r w:rsidR="008C35FC">
        <w:rPr>
          <w:rFonts w:eastAsiaTheme="majorEastAsia"/>
        </w:rPr>
        <w:t xml:space="preserve">to </w:t>
      </w:r>
      <w:r w:rsidRPr="00D64E5F">
        <w:rPr>
          <w:rFonts w:eastAsiaTheme="majorEastAsia"/>
        </w:rPr>
        <w:t>develop project proposals and grant applications.</w:t>
      </w:r>
    </w:p>
    <w:p w14:paraId="03E133D9" w14:textId="77777777" w:rsidR="00D64E5F" w:rsidRPr="00D64E5F" w:rsidRDefault="00D64E5F" w:rsidP="00D64E5F">
      <w:pPr>
        <w:pStyle w:val="BodyCopy-CHRT"/>
        <w:numPr>
          <w:ilvl w:val="0"/>
          <w:numId w:val="6"/>
        </w:numPr>
        <w:ind w:left="360"/>
        <w:rPr>
          <w:rFonts w:eastAsiaTheme="majorEastAsia"/>
        </w:rPr>
      </w:pPr>
      <w:r w:rsidRPr="00D64E5F">
        <w:rPr>
          <w:rFonts w:eastAsiaTheme="majorEastAsia"/>
        </w:rPr>
        <w:t>Works with diverse stakeholder groups to identify research needs, establish data sharing agreements, coordinate and implement evaluation activities, and accomplish project goals.</w:t>
      </w:r>
    </w:p>
    <w:p w14:paraId="718EB1BE" w14:textId="77777777" w:rsidR="00D64E5F" w:rsidRPr="00D64E5F" w:rsidRDefault="00D64E5F" w:rsidP="00D64E5F">
      <w:pPr>
        <w:pStyle w:val="BodyCopy-CHRT"/>
        <w:numPr>
          <w:ilvl w:val="0"/>
          <w:numId w:val="6"/>
        </w:numPr>
        <w:ind w:left="360"/>
        <w:rPr>
          <w:rFonts w:eastAsiaTheme="majorEastAsia"/>
        </w:rPr>
      </w:pPr>
      <w:r w:rsidRPr="00D64E5F">
        <w:rPr>
          <w:rFonts w:eastAsiaTheme="majorEastAsia"/>
        </w:rPr>
        <w:t>Develops deliverables to disseminate research and evaluation findings, including briefs, webinars, data dashboards, presentations, and peer-reviewed publications.</w:t>
      </w:r>
    </w:p>
    <w:p w14:paraId="314E36C4" w14:textId="06DF10E9" w:rsidR="00D64E5F" w:rsidRPr="00D64E5F" w:rsidRDefault="00D64E5F" w:rsidP="00D64E5F">
      <w:pPr>
        <w:pStyle w:val="BodyCopy-CHRT"/>
        <w:numPr>
          <w:ilvl w:val="0"/>
          <w:numId w:val="6"/>
        </w:numPr>
        <w:ind w:left="360"/>
        <w:rPr>
          <w:rFonts w:eastAsiaTheme="majorEastAsia"/>
        </w:rPr>
      </w:pPr>
      <w:r w:rsidRPr="00D64E5F">
        <w:rPr>
          <w:rFonts w:eastAsiaTheme="majorEastAsia"/>
        </w:rPr>
        <w:t>Implements qualitative and quantitative research methods; provides methodological and statistical guidance to colleagues.</w:t>
      </w:r>
    </w:p>
    <w:p w14:paraId="771EB6B8" w14:textId="06DF10E9" w:rsidR="00D64E5F" w:rsidRDefault="00D64E5F" w:rsidP="00D64E5F">
      <w:pPr>
        <w:pStyle w:val="Heading3"/>
      </w:pPr>
      <w:r w:rsidRPr="00D64E5F">
        <w:rPr>
          <w:bCs/>
        </w:rPr>
        <w:t>Research and Evaluation Senior Analyst</w:t>
      </w:r>
      <w:r>
        <w:t>, Center for Health and Research Transformation, Ann Arbor, MI (03/2021-</w:t>
      </w:r>
      <w:r>
        <w:t>12/2021</w:t>
      </w:r>
      <w:r>
        <w:t xml:space="preserve">) </w:t>
      </w:r>
    </w:p>
    <w:p w14:paraId="7CC56B4B" w14:textId="2F3DF64D" w:rsidR="00D64E5F" w:rsidRPr="00D64E5F" w:rsidRDefault="00D64E5F" w:rsidP="00D64E5F">
      <w:pPr>
        <w:pStyle w:val="BodyCopy-CHRT"/>
        <w:numPr>
          <w:ilvl w:val="0"/>
          <w:numId w:val="8"/>
        </w:numPr>
        <w:ind w:left="360"/>
        <w:rPr>
          <w:rFonts w:eastAsiaTheme="majorEastAsia"/>
        </w:rPr>
      </w:pPr>
      <w:r w:rsidRPr="00D64E5F">
        <w:rPr>
          <w:rFonts w:eastAsiaTheme="majorEastAsia"/>
        </w:rPr>
        <w:t>Employed qualitative and quantitative research methods to collect and analyze project data.</w:t>
      </w:r>
    </w:p>
    <w:p w14:paraId="3CB21747" w14:textId="77777777" w:rsidR="00D64E5F" w:rsidRPr="00D64E5F" w:rsidRDefault="00D64E5F" w:rsidP="00D64E5F">
      <w:pPr>
        <w:pStyle w:val="BodyCopy-CHRT"/>
        <w:numPr>
          <w:ilvl w:val="0"/>
          <w:numId w:val="7"/>
        </w:numPr>
        <w:ind w:left="360"/>
        <w:rPr>
          <w:rFonts w:eastAsiaTheme="majorEastAsia"/>
        </w:rPr>
      </w:pPr>
      <w:r w:rsidRPr="00D64E5F">
        <w:rPr>
          <w:rFonts w:eastAsiaTheme="majorEastAsia"/>
        </w:rPr>
        <w:t>Prepared briefs and other deliverables for stakeholders on a variety of topics, including family caregiving, COVID-19, and telehealth.</w:t>
      </w:r>
    </w:p>
    <w:p w14:paraId="75257183" w14:textId="657FC373" w:rsidR="008E4ECB" w:rsidRDefault="00DB0192" w:rsidP="008E4ECB">
      <w:pPr>
        <w:pStyle w:val="Heading3"/>
      </w:pPr>
      <w:r>
        <w:t>Research Assistant</w:t>
      </w:r>
      <w:r w:rsidR="00C47DC4">
        <w:t>,</w:t>
      </w:r>
      <w:r w:rsidR="00AF0A99">
        <w:t xml:space="preserve"> Evaluation</w:t>
      </w:r>
      <w:r>
        <w:t xml:space="preserve"> of Minnesota’s Value-Based Reimburse</w:t>
      </w:r>
      <w:r w:rsidR="00AF0A99">
        <w:t>ment System</w:t>
      </w:r>
      <w:r w:rsidR="00C47DC4">
        <w:t>, M</w:t>
      </w:r>
      <w:r w:rsidR="006E545F">
        <w:t>N</w:t>
      </w:r>
      <w:r w:rsidR="00C47DC4">
        <w:t xml:space="preserve"> </w:t>
      </w:r>
      <w:r w:rsidR="006D25DD">
        <w:t>(</w:t>
      </w:r>
      <w:r w:rsidR="00080557">
        <w:t>8</w:t>
      </w:r>
      <w:r w:rsidR="00B22D7D">
        <w:t>/</w:t>
      </w:r>
      <w:r w:rsidR="006D25DD">
        <w:t>20</w:t>
      </w:r>
      <w:r w:rsidR="00080557">
        <w:t>20</w:t>
      </w:r>
      <w:r w:rsidR="006E5E54">
        <w:t>-</w:t>
      </w:r>
      <w:r w:rsidR="00080557">
        <w:t>1</w:t>
      </w:r>
      <w:r w:rsidR="00B22D7D">
        <w:t>/20</w:t>
      </w:r>
      <w:r w:rsidR="00080557">
        <w:t>21</w:t>
      </w:r>
      <w:r w:rsidR="008A609C">
        <w:t>)</w:t>
      </w:r>
    </w:p>
    <w:p w14:paraId="272B5DC5" w14:textId="2E2A9473" w:rsidR="001C41A4" w:rsidRDefault="00814F77" w:rsidP="006D25DD">
      <w:pPr>
        <w:pStyle w:val="ListParagraph"/>
      </w:pPr>
      <w:r w:rsidRPr="00814F77">
        <w:t>An evaluation of Minnesota’s Value-Based Reimbursement (VBR) system for Medicaid nursing facility reimbursement.</w:t>
      </w:r>
    </w:p>
    <w:p w14:paraId="4D990BAA" w14:textId="67DD12E9" w:rsidR="00C8399C" w:rsidRDefault="00C8399C" w:rsidP="006D25DD">
      <w:pPr>
        <w:pStyle w:val="ListParagraph"/>
      </w:pPr>
      <w:r w:rsidRPr="00C8399C">
        <w:t>Conducted statistical analyses to evaluate measures of long-stay resident quality of life (software: Mplus, Stata).</w:t>
      </w:r>
    </w:p>
    <w:p w14:paraId="181F16CF" w14:textId="0B803AA7" w:rsidR="00EB0E99" w:rsidRPr="00EB0E99" w:rsidRDefault="00D91DC7" w:rsidP="00EB0E99">
      <w:pPr>
        <w:pStyle w:val="ListParagraph"/>
        <w:rPr>
          <w:b/>
        </w:rPr>
      </w:pPr>
      <w:r w:rsidRPr="00D91DC7">
        <w:t>Presented and interpreted research findings for the Minnesota Department of Human Services.</w:t>
      </w:r>
    </w:p>
    <w:p w14:paraId="5156BE22" w14:textId="68159B6D" w:rsidR="00EB0E99" w:rsidRPr="00DB30DE" w:rsidRDefault="00A126DA" w:rsidP="00DB30DE">
      <w:pPr>
        <w:pStyle w:val="ListParagraph"/>
        <w:rPr>
          <w:bCs/>
        </w:rPr>
      </w:pPr>
      <w:r w:rsidRPr="00A126DA">
        <w:rPr>
          <w:bCs/>
        </w:rPr>
        <w:t>Prepared a legislative report and other deliverables outlining policy recommendations based on research findings.</w:t>
      </w:r>
    </w:p>
    <w:p w14:paraId="1B6886A5" w14:textId="34F223E5" w:rsidR="008E4ECB" w:rsidRDefault="00D46FD1" w:rsidP="008E4ECB">
      <w:pPr>
        <w:pStyle w:val="Heading3"/>
      </w:pPr>
      <w:r>
        <w:lastRenderedPageBreak/>
        <w:t>Rese</w:t>
      </w:r>
      <w:r w:rsidR="00735C62">
        <w:t>arch A</w:t>
      </w:r>
      <w:r w:rsidR="00976C93">
        <w:t>ssistant</w:t>
      </w:r>
      <w:r w:rsidR="005E3207">
        <w:t xml:space="preserve"> &amp; Graduate Project Coordinator</w:t>
      </w:r>
      <w:r w:rsidR="00FD13CD">
        <w:t>,</w:t>
      </w:r>
      <w:r w:rsidR="00191528">
        <w:t xml:space="preserve"> Within-Family Differences Study</w:t>
      </w:r>
      <w:r w:rsidR="00216B14">
        <w:t xml:space="preserve">, </w:t>
      </w:r>
      <w:r w:rsidR="00896B2C">
        <w:t xml:space="preserve">Purdue </w:t>
      </w:r>
      <w:r w:rsidR="00F7796E">
        <w:t>University,</w:t>
      </w:r>
      <w:r w:rsidR="00F322BA">
        <w:t xml:space="preserve"> West La</w:t>
      </w:r>
      <w:r w:rsidR="00F27A45">
        <w:t>fayette,</w:t>
      </w:r>
      <w:r w:rsidR="00F7796E">
        <w:t xml:space="preserve"> IN</w:t>
      </w:r>
      <w:r w:rsidR="008E4ECB">
        <w:t xml:space="preserve"> (</w:t>
      </w:r>
      <w:r w:rsidR="00DB30DE">
        <w:t>8</w:t>
      </w:r>
      <w:r w:rsidR="006427E2">
        <w:t>/</w:t>
      </w:r>
      <w:r w:rsidR="006D25DD">
        <w:t>201</w:t>
      </w:r>
      <w:r w:rsidR="00DB30DE">
        <w:t>4</w:t>
      </w:r>
      <w:r w:rsidR="006D25DD">
        <w:t>-</w:t>
      </w:r>
      <w:r w:rsidR="00DB30DE">
        <w:t>7</w:t>
      </w:r>
      <w:r w:rsidR="006427E2">
        <w:t>/</w:t>
      </w:r>
      <w:r w:rsidR="006D25DD">
        <w:t>20</w:t>
      </w:r>
      <w:r w:rsidR="00DB30DE">
        <w:t>20</w:t>
      </w:r>
      <w:r w:rsidR="008A609C">
        <w:t>)</w:t>
      </w:r>
    </w:p>
    <w:p w14:paraId="58D325A5" w14:textId="737A2223" w:rsidR="00EF3701" w:rsidRDefault="00EF3701" w:rsidP="00FD13CD">
      <w:pPr>
        <w:pStyle w:val="ListParagraph"/>
      </w:pPr>
      <w:r w:rsidRPr="00EF3701">
        <w:t>A panel survey exploring the implications of family caregiving for well-being using data from over 500 families.</w:t>
      </w:r>
    </w:p>
    <w:p w14:paraId="79A30E01" w14:textId="77777777" w:rsidR="00FB187D" w:rsidRPr="00FB187D" w:rsidRDefault="00FB187D" w:rsidP="00FB187D">
      <w:pPr>
        <w:pStyle w:val="ListParagraph"/>
      </w:pPr>
      <w:r w:rsidRPr="00FB187D">
        <w:t>Planned and conducted data analyses (software: SPSS, R, Stata).</w:t>
      </w:r>
    </w:p>
    <w:p w14:paraId="4B72C488" w14:textId="77777777" w:rsidR="008D61A1" w:rsidRPr="008D61A1" w:rsidRDefault="008D61A1" w:rsidP="008D61A1">
      <w:pPr>
        <w:pStyle w:val="ListParagraph"/>
      </w:pPr>
      <w:r w:rsidRPr="008D61A1">
        <w:t>Developed research articles and presentations to disseminate findings.</w:t>
      </w:r>
    </w:p>
    <w:p w14:paraId="425833E2" w14:textId="77777777" w:rsidR="00D26863" w:rsidRPr="00D26863" w:rsidRDefault="00D26863" w:rsidP="00D26863">
      <w:pPr>
        <w:pStyle w:val="ListParagraph"/>
      </w:pPr>
      <w:r w:rsidRPr="00D26863">
        <w:t>Assisted with the preparation of grant applications for funding from agencies such as the National Institutes of Health.</w:t>
      </w:r>
    </w:p>
    <w:p w14:paraId="6CE05729" w14:textId="7A202087" w:rsidR="00ED0B12" w:rsidRDefault="00ED0B12" w:rsidP="00D64E5F">
      <w:pPr>
        <w:pStyle w:val="ListParagraph"/>
      </w:pPr>
      <w:r w:rsidRPr="00ED0B12">
        <w:t>Trained and supervised junior research assistants regarding data management and analysis.</w:t>
      </w:r>
    </w:p>
    <w:p w14:paraId="156D4D02" w14:textId="37A48607" w:rsidR="008E4ECB" w:rsidRDefault="00495869" w:rsidP="008A609C">
      <w:pPr>
        <w:pStyle w:val="Heading3"/>
      </w:pPr>
      <w:r>
        <w:t xml:space="preserve">Healthcare Delivery and Disparities </w:t>
      </w:r>
      <w:r w:rsidR="00735C62">
        <w:t xml:space="preserve">Research Intern, </w:t>
      </w:r>
      <w:r w:rsidR="00E63569">
        <w:t>Patient-Centered Outcomes Research Institute</w:t>
      </w:r>
      <w:r w:rsidR="00683F13">
        <w:t xml:space="preserve"> (PCORI)</w:t>
      </w:r>
      <w:r w:rsidR="00735C62">
        <w:t xml:space="preserve">, </w:t>
      </w:r>
      <w:r w:rsidR="00E63569">
        <w:t>Washington</w:t>
      </w:r>
      <w:r w:rsidR="00735C62">
        <w:t xml:space="preserve">, </w:t>
      </w:r>
      <w:r w:rsidR="00ED0B12">
        <w:t>DC</w:t>
      </w:r>
      <w:r w:rsidR="00735C62">
        <w:t xml:space="preserve"> </w:t>
      </w:r>
      <w:r w:rsidR="00FD13CD">
        <w:t>(</w:t>
      </w:r>
      <w:r w:rsidR="00354557">
        <w:t>6/</w:t>
      </w:r>
      <w:r w:rsidR="00FD13CD">
        <w:t>20</w:t>
      </w:r>
      <w:r w:rsidR="00735C62">
        <w:t>1</w:t>
      </w:r>
      <w:r w:rsidR="00A03A31">
        <w:t>9</w:t>
      </w:r>
      <w:r w:rsidR="00FD13CD">
        <w:t>-</w:t>
      </w:r>
      <w:r w:rsidR="00354557">
        <w:t>8</w:t>
      </w:r>
      <w:r w:rsidR="00735C62">
        <w:t>/</w:t>
      </w:r>
      <w:r w:rsidR="00FD13CD">
        <w:t>20</w:t>
      </w:r>
      <w:r w:rsidR="00735C62">
        <w:t>1</w:t>
      </w:r>
      <w:r w:rsidR="00354557">
        <w:t>9</w:t>
      </w:r>
      <w:r w:rsidR="008A609C">
        <w:t>)</w:t>
      </w:r>
    </w:p>
    <w:p w14:paraId="4288ED59" w14:textId="77777777" w:rsidR="000C25FC" w:rsidRPr="000C25FC" w:rsidRDefault="000C25FC" w:rsidP="000C25FC">
      <w:pPr>
        <w:pStyle w:val="ListParagraph"/>
      </w:pPr>
      <w:r w:rsidRPr="000C25FC">
        <w:t>Developed and organized datasets of PCORI-funded studies related to advanced illness and caregiving.</w:t>
      </w:r>
    </w:p>
    <w:p w14:paraId="7BD0E590" w14:textId="77777777" w:rsidR="00C81057" w:rsidRPr="00C81057" w:rsidRDefault="00C81057" w:rsidP="00C81057">
      <w:pPr>
        <w:pStyle w:val="ListParagraph"/>
      </w:pPr>
      <w:r w:rsidRPr="00C81057">
        <w:t>Analyzed, synthesized, and visualized characteristics of PCORI’s caregiving research portfolio (software: Excel); created and presented a poster describing the portfolio to researchers, health care providers, caregivers, and other stakeholders.</w:t>
      </w:r>
    </w:p>
    <w:p w14:paraId="7E722FD6" w14:textId="5476659B" w:rsidR="0055641E" w:rsidRDefault="0055641E" w:rsidP="0055641E">
      <w:pPr>
        <w:pStyle w:val="ListParagraph"/>
      </w:pPr>
      <w:r w:rsidRPr="0055641E">
        <w:t>Developed reports for PCORI leadership highlighting how PCORI’s investments in advanced illness and caregiver research related to national priorities and policy.</w:t>
      </w:r>
    </w:p>
    <w:p w14:paraId="1C37543D" w14:textId="7DD02DBD" w:rsidR="00B95EF2" w:rsidRDefault="00CB5032" w:rsidP="00B95EF2">
      <w:pPr>
        <w:pStyle w:val="Heading3"/>
      </w:pPr>
      <w:bookmarkStart w:id="0" w:name="_Hlk80367724"/>
      <w:r>
        <w:t>Instructor of Record</w:t>
      </w:r>
      <w:r w:rsidR="00C66A57">
        <w:t>-</w:t>
      </w:r>
      <w:r w:rsidR="00C66A57" w:rsidRPr="00C66A57">
        <w:t>Introduction to Research Methods; Social Problems; Sociology of Family</w:t>
      </w:r>
      <w:r w:rsidR="00B95EF2">
        <w:t>,</w:t>
      </w:r>
      <w:r>
        <w:t xml:space="preserve"> Purdue University</w:t>
      </w:r>
      <w:r w:rsidR="00B95EF2">
        <w:t>, W</w:t>
      </w:r>
      <w:r w:rsidR="004F269F">
        <w:t>est Lafayette</w:t>
      </w:r>
      <w:r w:rsidR="00B95EF2">
        <w:t xml:space="preserve">, </w:t>
      </w:r>
      <w:r w:rsidR="004F269F">
        <w:t>IN</w:t>
      </w:r>
      <w:r w:rsidR="00B95EF2">
        <w:t xml:space="preserve"> (</w:t>
      </w:r>
      <w:r w:rsidR="003207DA">
        <w:t>Summer</w:t>
      </w:r>
      <w:r w:rsidR="00A1210E">
        <w:t xml:space="preserve"> </w:t>
      </w:r>
      <w:r w:rsidR="00B95EF2">
        <w:t>201</w:t>
      </w:r>
      <w:r w:rsidR="00A1210E">
        <w:t>6</w:t>
      </w:r>
      <w:r w:rsidR="00B95EF2">
        <w:t>-</w:t>
      </w:r>
      <w:r w:rsidR="00A1210E">
        <w:t xml:space="preserve">Summer </w:t>
      </w:r>
      <w:r w:rsidR="00B95EF2">
        <w:t>201</w:t>
      </w:r>
      <w:r w:rsidR="00A1210E">
        <w:t>8</w:t>
      </w:r>
      <w:r w:rsidR="00B95EF2">
        <w:t>)</w:t>
      </w:r>
      <w:bookmarkEnd w:id="0"/>
    </w:p>
    <w:p w14:paraId="1D95F0FE" w14:textId="77777777" w:rsidR="00CF5159" w:rsidRPr="00CF5159" w:rsidRDefault="00CF5159" w:rsidP="00CF5159">
      <w:pPr>
        <w:pStyle w:val="ListParagraph"/>
      </w:pPr>
      <w:r w:rsidRPr="00CF5159">
        <w:t>Developed syllabi, presentations, activities, and assessments.</w:t>
      </w:r>
    </w:p>
    <w:p w14:paraId="25363BF9" w14:textId="77777777" w:rsidR="00BE1300" w:rsidRPr="00BE1300" w:rsidRDefault="00BE1300" w:rsidP="00BE1300">
      <w:pPr>
        <w:pStyle w:val="ListParagraph"/>
      </w:pPr>
      <w:r w:rsidRPr="00BE1300">
        <w:t>Facilitated discussion among students from a variety of backgrounds and disciplines.</w:t>
      </w:r>
    </w:p>
    <w:p w14:paraId="5A587918" w14:textId="43C72629" w:rsidR="00442EE9" w:rsidRPr="00442EE9" w:rsidRDefault="00B20B58" w:rsidP="00B20B58">
      <w:pPr>
        <w:pStyle w:val="ListParagraph"/>
      </w:pPr>
      <w:r w:rsidRPr="00B20B58">
        <w:t xml:space="preserve">Articulated expectations, responded to questions, and provided constructive feedback to students regarding course assignments and projects. </w:t>
      </w:r>
    </w:p>
    <w:p w14:paraId="04320B33" w14:textId="18AECED1" w:rsidR="001A331C" w:rsidRDefault="001A331C" w:rsidP="001A331C">
      <w:pPr>
        <w:pStyle w:val="Heading3"/>
      </w:pPr>
      <w:r w:rsidRPr="00C66A57">
        <w:t xml:space="preserve">Research </w:t>
      </w:r>
      <w:r w:rsidR="00AC67F5">
        <w:t>Fellow,</w:t>
      </w:r>
      <w:r>
        <w:t xml:space="preserve"> </w:t>
      </w:r>
      <w:r w:rsidR="00AC67F5">
        <w:t>Elon</w:t>
      </w:r>
      <w:r>
        <w:t xml:space="preserve"> University, </w:t>
      </w:r>
      <w:r w:rsidR="00AC67F5">
        <w:t>Elon</w:t>
      </w:r>
      <w:r>
        <w:t xml:space="preserve">, </w:t>
      </w:r>
      <w:r w:rsidR="00AC67F5">
        <w:t>NC</w:t>
      </w:r>
      <w:r>
        <w:t xml:space="preserve"> (</w:t>
      </w:r>
      <w:r w:rsidR="00781263">
        <w:t xml:space="preserve">Fall </w:t>
      </w:r>
      <w:r>
        <w:t>201</w:t>
      </w:r>
      <w:r w:rsidR="00AC67F5">
        <w:t>2</w:t>
      </w:r>
      <w:r>
        <w:t>-</w:t>
      </w:r>
      <w:r w:rsidR="00781263">
        <w:t>August</w:t>
      </w:r>
      <w:r>
        <w:t xml:space="preserve"> 201</w:t>
      </w:r>
      <w:r w:rsidR="00781263">
        <w:t>4</w:t>
      </w:r>
      <w:r>
        <w:t>)</w:t>
      </w:r>
    </w:p>
    <w:p w14:paraId="15980630" w14:textId="411128E7" w:rsidR="001A331C" w:rsidRDefault="00DE3258" w:rsidP="00DE3258">
      <w:pPr>
        <w:pStyle w:val="ListParagraph"/>
      </w:pPr>
      <w:r w:rsidRPr="00DE3258">
        <w:t>A qualitative study on the mental health of lesbian, gay and bisexual (LGB) older adults.</w:t>
      </w:r>
    </w:p>
    <w:p w14:paraId="4A5AF4F8" w14:textId="52164F79" w:rsidR="00DE3258" w:rsidRDefault="006E3664" w:rsidP="00DE3258">
      <w:pPr>
        <w:pStyle w:val="ListParagraph"/>
      </w:pPr>
      <w:r w:rsidRPr="006E3664">
        <w:t>Prepared grant applications to support the research project (awarded 2 grants totaling $4,000).</w:t>
      </w:r>
    </w:p>
    <w:p w14:paraId="613CD46F" w14:textId="77777777" w:rsidR="000F4CEE" w:rsidRPr="000F4CEE" w:rsidRDefault="000F4CEE" w:rsidP="000F4CEE">
      <w:pPr>
        <w:pStyle w:val="ListParagraph"/>
      </w:pPr>
      <w:r w:rsidRPr="000F4CEE">
        <w:t>Developed the study design, created the interview protocol, conducted interviews, and analyzed qualitative data (software: ATLAS.ti).</w:t>
      </w:r>
    </w:p>
    <w:p w14:paraId="7D8DF22E" w14:textId="5C3FE5B9" w:rsidR="006E3664" w:rsidRDefault="00E67C14" w:rsidP="00E67C14">
      <w:pPr>
        <w:pStyle w:val="ListParagraph"/>
      </w:pPr>
      <w:r w:rsidRPr="00E67C14">
        <w:t>Networked with university- and community-based LGBTQ organizations to receive feedback on the study design and share findings.</w:t>
      </w:r>
    </w:p>
    <w:p w14:paraId="3811906A" w14:textId="77777777" w:rsidR="00734F48" w:rsidRDefault="00734F48" w:rsidP="008E4ECB"/>
    <w:p w14:paraId="609C925C" w14:textId="265E8C79" w:rsidR="008A609C" w:rsidRDefault="00D566D5" w:rsidP="008A609C">
      <w:pPr>
        <w:pStyle w:val="FigureTab"/>
      </w:pPr>
      <w:r>
        <w:t xml:space="preserve">Select </w:t>
      </w:r>
      <w:r w:rsidR="005B7CFC">
        <w:t>Work</w:t>
      </w:r>
    </w:p>
    <w:p w14:paraId="335284D3" w14:textId="31E09BFF" w:rsidR="00A67332" w:rsidRPr="00A67332" w:rsidRDefault="00A67332" w:rsidP="00A67332">
      <w:pPr>
        <w:rPr>
          <w:b/>
          <w:bCs/>
          <w:i/>
          <w:iCs/>
        </w:rPr>
      </w:pPr>
      <w:r w:rsidRPr="00A67332">
        <w:rPr>
          <w:b/>
          <w:bCs/>
          <w:i/>
          <w:iCs/>
        </w:rPr>
        <w:t>Peer-Reviewed Publications</w:t>
      </w:r>
    </w:p>
    <w:p w14:paraId="47748E06" w14:textId="002401A6" w:rsidR="00A67332" w:rsidRPr="00A67332" w:rsidRDefault="00A67332" w:rsidP="005A0436">
      <w:pPr>
        <w:pStyle w:val="ListParagraph"/>
        <w:numPr>
          <w:ilvl w:val="0"/>
          <w:numId w:val="9"/>
        </w:numPr>
        <w:ind w:left="360"/>
      </w:pPr>
      <w:r w:rsidRPr="00A67332">
        <w:rPr>
          <w:b/>
          <w:bCs/>
        </w:rPr>
        <w:t>Rurka, M.</w:t>
      </w:r>
      <w:r w:rsidRPr="00A67332">
        <w:t xml:space="preserve">, Suitor, J. J., Gilligan, M., &amp; Frase, R. (2022). How do own and siblings’ genders shape caregivers’ risk of perceiving care-related criticism from siblings? </w:t>
      </w:r>
      <w:r w:rsidRPr="00A67332">
        <w:rPr>
          <w:i/>
          <w:iCs/>
        </w:rPr>
        <w:t xml:space="preserve">Journal of Gerontology: Social Sciences. </w:t>
      </w:r>
      <w:r w:rsidRPr="00A67332">
        <w:t>doi: 10.1093/geronb/gbac188 (</w:t>
      </w:r>
      <w:hyperlink r:id="rId8" w:history="1">
        <w:r w:rsidRPr="00A67332">
          <w:rPr>
            <w:rStyle w:val="Hyperlink"/>
          </w:rPr>
          <w:t>Link to publication</w:t>
        </w:r>
      </w:hyperlink>
      <w:r w:rsidRPr="00A67332">
        <w:t>)</w:t>
      </w:r>
    </w:p>
    <w:p w14:paraId="11CC1C2A" w14:textId="03C78EC2" w:rsidR="00A67332" w:rsidRPr="005A0436" w:rsidRDefault="00A67332" w:rsidP="005A0436">
      <w:pPr>
        <w:pStyle w:val="ListParagraph"/>
        <w:numPr>
          <w:ilvl w:val="0"/>
          <w:numId w:val="9"/>
        </w:numPr>
        <w:ind w:left="360"/>
      </w:pPr>
      <w:r w:rsidRPr="00A67332">
        <w:lastRenderedPageBreak/>
        <w:t xml:space="preserve">Xu, D., Lewis, T., </w:t>
      </w:r>
      <w:r w:rsidRPr="00A67332">
        <w:rPr>
          <w:b/>
          <w:bCs/>
        </w:rPr>
        <w:t>Rurka, M.</w:t>
      </w:r>
      <w:r w:rsidRPr="00A67332">
        <w:t xml:space="preserve">, &amp; Arling, G. (2022). Approach to systematically examine the usefulness of quality measures in practice: Minnesota’s nursing home quality indicators and scoring approach. </w:t>
      </w:r>
      <w:r w:rsidRPr="00A67332">
        <w:rPr>
          <w:i/>
          <w:iCs/>
        </w:rPr>
        <w:t xml:space="preserve">BMJ Quality &amp; Safety. </w:t>
      </w:r>
      <w:r w:rsidRPr="00A67332">
        <w:t>doi: 10.1136/bmjqs-2021-014384</w:t>
      </w:r>
    </w:p>
    <w:p w14:paraId="53A81DD3" w14:textId="6D07F841" w:rsidR="00A67332" w:rsidRDefault="00A67332" w:rsidP="00A67332">
      <w:pPr>
        <w:pStyle w:val="ListParagraph"/>
        <w:numPr>
          <w:ilvl w:val="0"/>
          <w:numId w:val="9"/>
        </w:numPr>
        <w:ind w:left="360"/>
      </w:pPr>
      <w:r w:rsidRPr="00A67332">
        <w:rPr>
          <w:b/>
          <w:bCs/>
        </w:rPr>
        <w:t>Rurka, M.</w:t>
      </w:r>
      <w:r w:rsidRPr="00A67332">
        <w:t xml:space="preserve">, Suitor, J. J., &amp; Gilligan, M. (2020). The caregiver identity in context: The consequences of identity threat from siblings. </w:t>
      </w:r>
      <w:r w:rsidRPr="00A67332">
        <w:rPr>
          <w:i/>
        </w:rPr>
        <w:t xml:space="preserve">Journal of Gerontology: Social Sciences. </w:t>
      </w:r>
      <w:r w:rsidRPr="00A67332">
        <w:t>doi: 10.1093/geronb/gbaa099 (</w:t>
      </w:r>
      <w:hyperlink r:id="rId9" w:history="1">
        <w:r w:rsidRPr="00A67332">
          <w:rPr>
            <w:rStyle w:val="Hyperlink"/>
          </w:rPr>
          <w:t>Link to publication</w:t>
        </w:r>
      </w:hyperlink>
      <w:r w:rsidRPr="00A67332">
        <w:t>)</w:t>
      </w:r>
    </w:p>
    <w:p w14:paraId="65CBC481" w14:textId="77777777" w:rsidR="00A77074" w:rsidRPr="00A67332" w:rsidRDefault="00A77074" w:rsidP="00A77074">
      <w:pPr>
        <w:pStyle w:val="ListParagraph"/>
        <w:numPr>
          <w:ilvl w:val="0"/>
          <w:numId w:val="0"/>
        </w:numPr>
        <w:ind w:left="360"/>
      </w:pPr>
    </w:p>
    <w:p w14:paraId="071CA6CE" w14:textId="69A4A983" w:rsidR="00A67332" w:rsidRPr="00A67332" w:rsidRDefault="00A67332" w:rsidP="00A67332">
      <w:pPr>
        <w:rPr>
          <w:b/>
          <w:bCs/>
          <w:i/>
          <w:iCs/>
        </w:rPr>
      </w:pPr>
      <w:r w:rsidRPr="00A67332">
        <w:rPr>
          <w:b/>
          <w:bCs/>
          <w:i/>
          <w:iCs/>
        </w:rPr>
        <w:t>Briefs and other Reports</w:t>
      </w:r>
    </w:p>
    <w:p w14:paraId="09EF945B" w14:textId="4B0FCF31" w:rsidR="00A67332" w:rsidRPr="00A67332" w:rsidRDefault="00A67332" w:rsidP="005A0436">
      <w:pPr>
        <w:pStyle w:val="ListParagraph"/>
        <w:numPr>
          <w:ilvl w:val="0"/>
          <w:numId w:val="10"/>
        </w:numPr>
        <w:ind w:left="360"/>
      </w:pPr>
      <w:r w:rsidRPr="00A67332">
        <w:rPr>
          <w:b/>
          <w:bCs/>
        </w:rPr>
        <w:t>Rurka, M.</w:t>
      </w:r>
      <w:r w:rsidRPr="00A67332">
        <w:t>, Teske, K., Riba, M., &amp; Des Jardins, T. (2022). Michigan physicians’ knowledge of where to refer patients for social needs has increased, but opportunities for growth remain. (</w:t>
      </w:r>
      <w:hyperlink r:id="rId10" w:history="1">
        <w:r w:rsidRPr="00A67332">
          <w:rPr>
            <w:rStyle w:val="Hyperlink"/>
          </w:rPr>
          <w:t>Link to report</w:t>
        </w:r>
      </w:hyperlink>
      <w:r w:rsidRPr="00A67332">
        <w:t>)</w:t>
      </w:r>
    </w:p>
    <w:p w14:paraId="7648C644" w14:textId="38FA25EC" w:rsidR="00A67332" w:rsidRPr="00A67332" w:rsidRDefault="00A67332" w:rsidP="005A0436">
      <w:pPr>
        <w:pStyle w:val="ListParagraph"/>
        <w:numPr>
          <w:ilvl w:val="0"/>
          <w:numId w:val="10"/>
        </w:numPr>
        <w:ind w:left="360"/>
      </w:pPr>
      <w:r w:rsidRPr="00A67332">
        <w:rPr>
          <w:b/>
          <w:bCs/>
        </w:rPr>
        <w:t>Rurka, M.</w:t>
      </w:r>
      <w:r w:rsidRPr="00A67332">
        <w:t>, Teske, K., Riba, M., Des Jardins, T. (2022). Much can be learned from physicians’ experiences with telehealth expansion in Michigan. (</w:t>
      </w:r>
      <w:hyperlink r:id="rId11" w:history="1">
        <w:r w:rsidRPr="00A67332">
          <w:rPr>
            <w:rStyle w:val="Hyperlink"/>
          </w:rPr>
          <w:t>Link to report</w:t>
        </w:r>
      </w:hyperlink>
      <w:r w:rsidRPr="00A67332">
        <w:t>)</w:t>
      </w:r>
    </w:p>
    <w:p w14:paraId="35475076" w14:textId="1F2F44FD" w:rsidR="00A67332" w:rsidRPr="009C3E86" w:rsidRDefault="00A67332" w:rsidP="00A67332">
      <w:pPr>
        <w:pStyle w:val="ListParagraph"/>
        <w:numPr>
          <w:ilvl w:val="0"/>
          <w:numId w:val="10"/>
        </w:numPr>
        <w:ind w:left="360"/>
      </w:pPr>
      <w:r w:rsidRPr="00A67332">
        <w:t xml:space="preserve">Hass, Z., Xu, D., </w:t>
      </w:r>
      <w:r w:rsidRPr="00A67332">
        <w:rPr>
          <w:b/>
          <w:bCs/>
        </w:rPr>
        <w:t>Rurka, M.</w:t>
      </w:r>
      <w:r w:rsidRPr="00A67332">
        <w:t>, Cai, K., Abrahamson, K., &amp; Arling, G. (2021). Evaluation of the Nursing Facility Payment Reform Legislation: 2021 Report to the Legislature. Prepared for the Minnesota Department of Human Services. (</w:t>
      </w:r>
      <w:hyperlink r:id="rId12" w:history="1">
        <w:r w:rsidRPr="00A67332">
          <w:rPr>
            <w:rStyle w:val="Hyperlink"/>
          </w:rPr>
          <w:t>Link to report</w:t>
        </w:r>
      </w:hyperlink>
      <w:r w:rsidRPr="00A67332">
        <w:t>)</w:t>
      </w:r>
    </w:p>
    <w:p w14:paraId="5CDE041B" w14:textId="77777777" w:rsidR="00A77074" w:rsidRDefault="00A77074" w:rsidP="00A67332">
      <w:pPr>
        <w:rPr>
          <w:b/>
          <w:bCs/>
          <w:i/>
          <w:iCs/>
        </w:rPr>
      </w:pPr>
    </w:p>
    <w:p w14:paraId="294EFFFD" w14:textId="7E429F16" w:rsidR="00A67332" w:rsidRPr="00A67332" w:rsidRDefault="00A67332" w:rsidP="00A67332">
      <w:pPr>
        <w:rPr>
          <w:b/>
          <w:bCs/>
          <w:i/>
          <w:iCs/>
        </w:rPr>
      </w:pPr>
      <w:r w:rsidRPr="00A67332">
        <w:rPr>
          <w:b/>
          <w:bCs/>
          <w:i/>
          <w:iCs/>
        </w:rPr>
        <w:t>Presentations</w:t>
      </w:r>
    </w:p>
    <w:p w14:paraId="02ED7DF1" w14:textId="5ED3C07E" w:rsidR="00A67332" w:rsidRPr="005A0436" w:rsidRDefault="00A67332" w:rsidP="005A0436">
      <w:pPr>
        <w:pStyle w:val="ListParagraph"/>
        <w:numPr>
          <w:ilvl w:val="0"/>
          <w:numId w:val="11"/>
        </w:numPr>
        <w:ind w:left="360"/>
        <w:rPr>
          <w:b/>
          <w:bCs/>
        </w:rPr>
      </w:pPr>
      <w:r w:rsidRPr="00A67332">
        <w:rPr>
          <w:b/>
        </w:rPr>
        <w:t xml:space="preserve">Rurka, M., </w:t>
      </w:r>
      <w:r w:rsidRPr="00A67332">
        <w:rPr>
          <w:bCs/>
        </w:rPr>
        <w:t xml:space="preserve">&amp; Riba, M. (2023). </w:t>
      </w:r>
      <w:r w:rsidRPr="00A67332">
        <w:t>Screening and referring patients for food and housing insecurity: Findings from a survey of Michigan Physicians. Presented at the Michigan Department of Health and Human Services Social Determinants of Health Virtual Summit, January. (</w:t>
      </w:r>
      <w:hyperlink r:id="rId13" w:history="1">
        <w:r w:rsidRPr="00A67332">
          <w:rPr>
            <w:rStyle w:val="Hyperlink"/>
          </w:rPr>
          <w:t>Link to recording</w:t>
        </w:r>
      </w:hyperlink>
      <w:r w:rsidRPr="00A67332">
        <w:t>)</w:t>
      </w:r>
    </w:p>
    <w:p w14:paraId="1F2B54BF" w14:textId="26FE3B24" w:rsidR="00A67332" w:rsidRPr="005A0436" w:rsidRDefault="00A67332" w:rsidP="005A0436">
      <w:pPr>
        <w:pStyle w:val="ListParagraph"/>
        <w:numPr>
          <w:ilvl w:val="0"/>
          <w:numId w:val="11"/>
        </w:numPr>
        <w:ind w:left="360"/>
        <w:rPr>
          <w:bCs/>
        </w:rPr>
      </w:pPr>
      <w:r w:rsidRPr="00A67332">
        <w:rPr>
          <w:b/>
        </w:rPr>
        <w:t>Rurka, M.</w:t>
      </w:r>
      <w:r w:rsidRPr="00A67332">
        <w:rPr>
          <w:bCs/>
        </w:rPr>
        <w:t>, Xu, D., &amp; Arling G. (2021). A quantitative evaluation of the Minnesota Long-Stay Resident Quality of Life survey. Presented at the Academy Health Annual Meeting, Virtual Meeting, June.</w:t>
      </w:r>
    </w:p>
    <w:p w14:paraId="3F6556F0" w14:textId="7AFCC1BB" w:rsidR="00A67332" w:rsidRPr="009C3E86" w:rsidRDefault="00A67332" w:rsidP="00A67332">
      <w:pPr>
        <w:pStyle w:val="ListParagraph"/>
        <w:numPr>
          <w:ilvl w:val="0"/>
          <w:numId w:val="11"/>
        </w:numPr>
        <w:ind w:left="360"/>
        <w:rPr>
          <w:bCs/>
        </w:rPr>
      </w:pPr>
      <w:r w:rsidRPr="00A67332">
        <w:rPr>
          <w:b/>
        </w:rPr>
        <w:t>Rurka, M.</w:t>
      </w:r>
      <w:r w:rsidRPr="00A67332">
        <w:rPr>
          <w:bCs/>
        </w:rPr>
        <w:t>, Khan, C. P., Witsaman, R., Susana-Castillo, S., Gummi, S., Moscou-Jackson, G., Clauser, S. B., Arora, N. K. (2019). Caregivers of older adults: An analysis of the PCORI funded research portfolio. Presented at the Annual Meeting of the Gerontological Society of America, Austin, TX, November.</w:t>
      </w:r>
    </w:p>
    <w:p w14:paraId="1B96E783" w14:textId="77777777" w:rsidR="00A77074" w:rsidRDefault="00A77074" w:rsidP="00A67332">
      <w:pPr>
        <w:rPr>
          <w:b/>
          <w:bCs/>
          <w:i/>
          <w:iCs/>
        </w:rPr>
      </w:pPr>
    </w:p>
    <w:p w14:paraId="7B1ADA01" w14:textId="274BA21D" w:rsidR="00A67332" w:rsidRPr="00A67332" w:rsidRDefault="00A67332" w:rsidP="00A67332">
      <w:pPr>
        <w:rPr>
          <w:b/>
          <w:bCs/>
          <w:i/>
          <w:iCs/>
        </w:rPr>
      </w:pPr>
      <w:r w:rsidRPr="00A67332">
        <w:rPr>
          <w:b/>
          <w:bCs/>
          <w:i/>
          <w:iCs/>
        </w:rPr>
        <w:t>Webinar</w:t>
      </w:r>
    </w:p>
    <w:p w14:paraId="0543B107" w14:textId="45FC750A" w:rsidR="00A67332" w:rsidRPr="009C3E86" w:rsidRDefault="00A67332" w:rsidP="00A67332">
      <w:pPr>
        <w:pStyle w:val="ListParagraph"/>
        <w:numPr>
          <w:ilvl w:val="0"/>
          <w:numId w:val="12"/>
        </w:numPr>
        <w:ind w:left="360"/>
      </w:pPr>
      <w:r w:rsidRPr="00A67332">
        <w:t xml:space="preserve">Riba, M., &amp; </w:t>
      </w:r>
      <w:r w:rsidRPr="00A67332">
        <w:rPr>
          <w:b/>
          <w:bCs/>
        </w:rPr>
        <w:t xml:space="preserve">Rurka, M. </w:t>
      </w:r>
      <w:r w:rsidRPr="00A67332">
        <w:t>(2023). Serving those aging with a long-term physical disability during the COVID-19 pandemic: Challenges, successes, and innovations. Investigating Disability Factors and Promoting Environmental Access for Healthy Living (IDEAL RRTC), Quarterly Webinar Series. (</w:t>
      </w:r>
      <w:hyperlink r:id="rId14" w:history="1">
        <w:r w:rsidRPr="00A67332">
          <w:rPr>
            <w:rStyle w:val="Hyperlink"/>
          </w:rPr>
          <w:t>Link to recording</w:t>
        </w:r>
      </w:hyperlink>
      <w:r w:rsidRPr="00A67332">
        <w:t>)</w:t>
      </w:r>
    </w:p>
    <w:p w14:paraId="7A0053E8" w14:textId="77777777" w:rsidR="00A77074" w:rsidRDefault="00A77074" w:rsidP="00A67332">
      <w:pPr>
        <w:rPr>
          <w:b/>
          <w:bCs/>
          <w:i/>
          <w:iCs/>
        </w:rPr>
      </w:pPr>
    </w:p>
    <w:p w14:paraId="24B2A6BD" w14:textId="6B821F86" w:rsidR="00A67332" w:rsidRPr="00A67332" w:rsidRDefault="00A67332" w:rsidP="00A67332">
      <w:pPr>
        <w:rPr>
          <w:b/>
          <w:bCs/>
          <w:i/>
          <w:iCs/>
        </w:rPr>
      </w:pPr>
      <w:r w:rsidRPr="00A67332">
        <w:rPr>
          <w:b/>
          <w:bCs/>
          <w:i/>
          <w:iCs/>
        </w:rPr>
        <w:t>Podcast Appearance</w:t>
      </w:r>
    </w:p>
    <w:p w14:paraId="78886BE0" w14:textId="5C3D0D89" w:rsidR="00A67332" w:rsidRDefault="00A67332" w:rsidP="00A67332">
      <w:pPr>
        <w:pStyle w:val="ListParagraph"/>
        <w:numPr>
          <w:ilvl w:val="0"/>
          <w:numId w:val="12"/>
        </w:numPr>
        <w:ind w:left="360"/>
      </w:pPr>
      <w:r w:rsidRPr="00A67332">
        <w:t xml:space="preserve">Guest appearance on the podcast “Food First Michigan,” hosted by Phil Knight (executive director of the Food Bank Council of Michigan) and Gerry Brisson (president and CEO of  the Gleaners Community Food Bank). The episode aired September 25, 2022. (Listen to Episode 91- Data Driven Decisions </w:t>
      </w:r>
      <w:hyperlink r:id="rId15" w:history="1">
        <w:r w:rsidRPr="00A67332">
          <w:rPr>
            <w:rStyle w:val="Hyperlink"/>
          </w:rPr>
          <w:t>here</w:t>
        </w:r>
      </w:hyperlink>
      <w:r w:rsidRPr="00A67332">
        <w:t>)</w:t>
      </w:r>
    </w:p>
    <w:p w14:paraId="12C8B9DD" w14:textId="77777777" w:rsidR="00A67332" w:rsidRDefault="00A67332" w:rsidP="00A67332"/>
    <w:p w14:paraId="04346A2E" w14:textId="360EF4DD" w:rsidR="00176A4E" w:rsidRDefault="001C0A61" w:rsidP="00176A4E">
      <w:pPr>
        <w:pStyle w:val="FigureTab"/>
      </w:pPr>
      <w:r>
        <w:t>Skills &amp; Software</w:t>
      </w:r>
    </w:p>
    <w:p w14:paraId="125A2813" w14:textId="7C72FA58" w:rsidR="005C432D" w:rsidRPr="00631493" w:rsidRDefault="00971360" w:rsidP="003238CC">
      <w:pPr>
        <w:pStyle w:val="BodyCopy-CHRT"/>
      </w:pPr>
      <w:r>
        <w:t>Stata</w:t>
      </w:r>
      <w:r w:rsidR="003238CC">
        <w:t xml:space="preserve">; </w:t>
      </w:r>
      <w:r>
        <w:t>SPSS</w:t>
      </w:r>
      <w:r w:rsidR="003238CC">
        <w:t xml:space="preserve">; </w:t>
      </w:r>
      <w:r>
        <w:t>Mplus</w:t>
      </w:r>
      <w:r w:rsidR="003238CC">
        <w:t xml:space="preserve">; </w:t>
      </w:r>
      <w:r>
        <w:t>R</w:t>
      </w:r>
      <w:r w:rsidR="003238CC">
        <w:t xml:space="preserve">; </w:t>
      </w:r>
      <w:r>
        <w:t>Nvivo</w:t>
      </w:r>
      <w:r w:rsidR="003238CC">
        <w:t xml:space="preserve">; </w:t>
      </w:r>
      <w:r w:rsidR="00502A2C">
        <w:t>Qualtrics</w:t>
      </w:r>
      <w:r w:rsidR="003238CC">
        <w:t xml:space="preserve">; </w:t>
      </w:r>
      <w:r w:rsidR="00EC618C">
        <w:t>Microsoft Word</w:t>
      </w:r>
      <w:r w:rsidR="00A70BD7">
        <w:t>, Excel, and PowerPoint</w:t>
      </w:r>
    </w:p>
    <w:sectPr w:rsidR="005C432D" w:rsidRPr="00631493" w:rsidSect="008E00A9">
      <w:headerReference w:type="default" r:id="rId16"/>
      <w:footerReference w:type="default" r:id="rId17"/>
      <w:headerReference w:type="first" r:id="rId18"/>
      <w:footerReference w:type="first" r:id="rId19"/>
      <w:pgSz w:w="12240" w:h="15840"/>
      <w:pgMar w:top="273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37A3" w14:textId="77777777" w:rsidR="00674F5E" w:rsidRDefault="00674F5E" w:rsidP="001D58D8">
      <w:r>
        <w:separator/>
      </w:r>
    </w:p>
  </w:endnote>
  <w:endnote w:type="continuationSeparator" w:id="0">
    <w:p w14:paraId="2FD050A4" w14:textId="77777777" w:rsidR="00674F5E" w:rsidRDefault="00674F5E" w:rsidP="001D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ntinel Book">
    <w:altName w:val="Calibri"/>
    <w:panose1 w:val="00000000000000000000"/>
    <w:charset w:val="00"/>
    <w:family w:val="modern"/>
    <w:notTrueType/>
    <w:pitch w:val="variable"/>
    <w:sig w:usb0="A00000FF" w:usb1="4000004A" w:usb2="00000000" w:usb3="00000000" w:csb0="0000009B" w:csb1="00000000"/>
  </w:font>
  <w:font w:name="Apercu Pro Medium">
    <w:altName w:val="Franklin Gothic Medium Cond"/>
    <w:charset w:val="00"/>
    <w:family w:val="swiss"/>
    <w:pitch w:val="variable"/>
    <w:sig w:usb0="000002C7" w:usb1="00000001"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56B" w14:textId="77777777" w:rsidR="00C72A94" w:rsidRDefault="00C72A94" w:rsidP="00760CF9">
    <w:pPr>
      <w:pStyle w:val="Footer"/>
      <w:jc w:val="right"/>
      <w:rPr>
        <w:rFonts w:cs="Arial"/>
        <w:b/>
        <w:color w:val="4A3C2D" w:themeColor="text2" w:themeShade="BF"/>
        <w:sz w:val="14"/>
        <w:szCs w:val="14"/>
      </w:rPr>
    </w:pPr>
  </w:p>
  <w:p w14:paraId="7E63D7E9" w14:textId="77777777" w:rsidR="00C72A94" w:rsidRDefault="00C72A94" w:rsidP="00760CF9">
    <w:pPr>
      <w:pStyle w:val="Footer"/>
      <w:jc w:val="right"/>
      <w:rPr>
        <w:rFonts w:cs="Arial"/>
        <w:b/>
        <w:color w:val="4A3C2D" w:themeColor="text2" w:themeShade="BF"/>
        <w:sz w:val="14"/>
        <w:szCs w:val="14"/>
      </w:rPr>
    </w:pPr>
  </w:p>
  <w:p w14:paraId="534DBAC0" w14:textId="0068775A" w:rsidR="006D3764" w:rsidRPr="00760CF9" w:rsidRDefault="004F4BD7" w:rsidP="00760CF9">
    <w:pPr>
      <w:pStyle w:val="Footer"/>
      <w:jc w:val="right"/>
      <w:rPr>
        <w:rFonts w:cs="Arial"/>
        <w:b/>
        <w:color w:val="4A3C2D" w:themeColor="text2" w:themeShade="BF"/>
        <w:sz w:val="14"/>
        <w:szCs w:val="14"/>
      </w:rPr>
    </w:pPr>
    <w:r>
      <w:rPr>
        <w:rFonts w:asciiTheme="majorHAnsi" w:hAnsiTheme="majorHAnsi" w:cstheme="majorHAnsi"/>
        <w:noProof/>
        <w:color w:val="63513D" w:themeColor="text2"/>
        <w:sz w:val="16"/>
        <w:szCs w:val="16"/>
      </w:rPr>
      <w:drawing>
        <wp:anchor distT="0" distB="0" distL="114300" distR="114300" simplePos="0" relativeHeight="251676672" behindDoc="1" locked="1" layoutInCell="1" allowOverlap="0" wp14:anchorId="4138C3EA" wp14:editId="64166360">
          <wp:simplePos x="0" y="0"/>
          <wp:positionH relativeFrom="column">
            <wp:posOffset>5080000</wp:posOffset>
          </wp:positionH>
          <wp:positionV relativeFrom="page">
            <wp:posOffset>9498965</wp:posOffset>
          </wp:positionV>
          <wp:extent cx="511810" cy="91440"/>
          <wp:effectExtent l="0" t="0" r="254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RT_org.emf"/>
                  <pic:cNvPicPr/>
                </pic:nvPicPr>
                <pic:blipFill>
                  <a:blip r:embed="rId1">
                    <a:extLst>
                      <a:ext uri="{28A0092B-C50C-407E-A947-70E740481C1C}">
                        <a14:useLocalDpi xmlns:a14="http://schemas.microsoft.com/office/drawing/2010/main" val="0"/>
                      </a:ext>
                    </a:extLst>
                  </a:blip>
                  <a:stretch>
                    <a:fillRect/>
                  </a:stretch>
                </pic:blipFill>
                <pic:spPr>
                  <a:xfrm>
                    <a:off x="0" y="0"/>
                    <a:ext cx="511810" cy="91440"/>
                  </a:xfrm>
                  <a:prstGeom prst="rect">
                    <a:avLst/>
                  </a:prstGeom>
                </pic:spPr>
              </pic:pic>
            </a:graphicData>
          </a:graphic>
          <wp14:sizeRelH relativeFrom="margin">
            <wp14:pctWidth>0</wp14:pctWidth>
          </wp14:sizeRelH>
          <wp14:sizeRelV relativeFrom="margin">
            <wp14:pctHeight>0</wp14:pctHeight>
          </wp14:sizeRelV>
        </wp:anchor>
      </w:drawing>
    </w:r>
    <w:r w:rsidR="00760CF9">
      <w:rPr>
        <w:rFonts w:cs="Arial"/>
        <w:b/>
        <w:color w:val="4A3C2D" w:themeColor="text2" w:themeShade="BF"/>
        <w:sz w:val="14"/>
        <w:szCs w:val="14"/>
      </w:rPr>
      <w:t xml:space="preserve"> </w:t>
    </w:r>
    <w:r w:rsidR="00760CF9" w:rsidRPr="00760CF9">
      <w:rPr>
        <w:rFonts w:cs="Arial"/>
        <w:b/>
        <w:color w:val="4A3C2D" w:themeColor="text2" w:themeShade="BF"/>
        <w:sz w:val="14"/>
        <w:szCs w:val="14"/>
      </w:rPr>
      <w:fldChar w:fldCharType="begin"/>
    </w:r>
    <w:r w:rsidR="00760CF9" w:rsidRPr="00760CF9">
      <w:rPr>
        <w:rFonts w:cs="Arial"/>
        <w:b/>
        <w:color w:val="4A3C2D" w:themeColor="text2" w:themeShade="BF"/>
        <w:sz w:val="14"/>
        <w:szCs w:val="14"/>
      </w:rPr>
      <w:instrText xml:space="preserve"> PAGE   \* MERGEFORMAT </w:instrText>
    </w:r>
    <w:r w:rsidR="00760CF9" w:rsidRPr="00760CF9">
      <w:rPr>
        <w:rFonts w:cs="Arial"/>
        <w:b/>
        <w:color w:val="4A3C2D" w:themeColor="text2" w:themeShade="BF"/>
        <w:sz w:val="14"/>
        <w:szCs w:val="14"/>
      </w:rPr>
      <w:fldChar w:fldCharType="separate"/>
    </w:r>
    <w:r w:rsidR="00263ECC">
      <w:rPr>
        <w:rFonts w:cs="Arial"/>
        <w:b/>
        <w:noProof/>
        <w:color w:val="4A3C2D" w:themeColor="text2" w:themeShade="BF"/>
        <w:sz w:val="14"/>
        <w:szCs w:val="14"/>
      </w:rPr>
      <w:t>5</w:t>
    </w:r>
    <w:r w:rsidR="00760CF9" w:rsidRPr="00760CF9">
      <w:rPr>
        <w:rFonts w:cs="Arial"/>
        <w:b/>
        <w:noProof/>
        <w:color w:val="4A3C2D" w:themeColor="text2" w:themeShade="B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1973" w14:textId="2AD74D45" w:rsidR="00366B30" w:rsidRDefault="00325E21" w:rsidP="00C72A94">
    <w:pPr>
      <w:pStyle w:val="Footer"/>
      <w:ind w:left="2160"/>
    </w:pPr>
    <w:r w:rsidRPr="007F392A">
      <w:rPr>
        <w:noProof/>
      </w:rPr>
      <mc:AlternateContent>
        <mc:Choice Requires="wps">
          <w:drawing>
            <wp:anchor distT="0" distB="0" distL="114300" distR="114300" simplePos="0" relativeHeight="251682816" behindDoc="0" locked="0" layoutInCell="1" allowOverlap="1" wp14:anchorId="3C344200" wp14:editId="2397CFFB">
              <wp:simplePos x="0" y="0"/>
              <wp:positionH relativeFrom="column">
                <wp:posOffset>-485775</wp:posOffset>
              </wp:positionH>
              <wp:positionV relativeFrom="paragraph">
                <wp:posOffset>-180975</wp:posOffset>
              </wp:positionV>
              <wp:extent cx="412649" cy="438150"/>
              <wp:effectExtent l="0" t="0" r="6985" b="0"/>
              <wp:wrapNone/>
              <wp:docPr id="4" name="object 5"/>
              <wp:cNvGraphicFramePr/>
              <a:graphic xmlns:a="http://schemas.openxmlformats.org/drawingml/2006/main">
                <a:graphicData uri="http://schemas.microsoft.com/office/word/2010/wordprocessingShape">
                  <wps:wsp>
                    <wps:cNvSpPr/>
                    <wps:spPr>
                      <a:xfrm>
                        <a:off x="0" y="0"/>
                        <a:ext cx="412649" cy="438150"/>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9EAD500" id="object 5" o:spid="_x0000_s1026" style="position:absolute;margin-left:-38.25pt;margin-top:-14.25pt;width:3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" stroked="f">
              <v:fill r:id="rId2" o:title="" recolor="t" rotate="t" type="frame"/>
              <v:textbox inset="0,0,0,0"/>
            </v:rect>
          </w:pict>
        </mc:Fallback>
      </mc:AlternateContent>
    </w:r>
  </w:p>
  <w:p w14:paraId="654135EE" w14:textId="4DF0206D" w:rsidR="00C72A94" w:rsidRPr="00B91540" w:rsidRDefault="00BA7B88" w:rsidP="00B91540">
    <w:pPr>
      <w:pStyle w:val="Footer"/>
      <w:rPr>
        <w:rFonts w:cs="Arial"/>
        <w:b/>
        <w:color w:val="4A3C2D" w:themeColor="text2" w:themeShade="BF"/>
        <w:sz w:val="14"/>
        <w:szCs w:val="14"/>
      </w:rPr>
    </w:pPr>
    <w:r>
      <w:rPr>
        <w:rFonts w:asciiTheme="majorHAnsi" w:hAnsiTheme="majorHAnsi" w:cstheme="majorHAnsi"/>
        <w:color w:val="4A3C2D" w:themeColor="text2" w:themeShade="BF"/>
        <w:sz w:val="16"/>
        <w:szCs w:val="16"/>
      </w:rPr>
      <w:t xml:space="preserve">2929 Plymouth Road, Suite 245, Ann Arbor, MI 48105-3206  </w:t>
    </w:r>
    <w:r w:rsidR="00C307A0">
      <w:rPr>
        <w:rFonts w:asciiTheme="majorHAnsi" w:hAnsiTheme="majorHAnsi" w:cstheme="majorHAnsi"/>
        <w:color w:val="4A3C2D" w:themeColor="text2" w:themeShade="BF"/>
        <w:sz w:val="16"/>
        <w:szCs w:val="16"/>
      </w:rPr>
      <w:t xml:space="preserve"> /</w:t>
    </w:r>
    <w:r>
      <w:rPr>
        <w:rFonts w:asciiTheme="majorHAnsi" w:hAnsiTheme="majorHAnsi" w:cstheme="majorHAnsi"/>
        <w:color w:val="4A3C2D" w:themeColor="text2" w:themeShade="BF"/>
        <w:sz w:val="16"/>
        <w:szCs w:val="16"/>
      </w:rPr>
      <w:t xml:space="preserve">   734</w:t>
    </w:r>
    <w:r w:rsidR="00F05524">
      <w:rPr>
        <w:rFonts w:asciiTheme="majorHAnsi" w:hAnsiTheme="majorHAnsi" w:cstheme="majorHAnsi"/>
        <w:color w:val="4A3C2D" w:themeColor="text2" w:themeShade="BF"/>
        <w:sz w:val="16"/>
        <w:szCs w:val="16"/>
      </w:rPr>
      <w:t>-</w:t>
    </w:r>
    <w:r>
      <w:rPr>
        <w:rFonts w:asciiTheme="majorHAnsi" w:hAnsiTheme="majorHAnsi" w:cstheme="majorHAnsi"/>
        <w:color w:val="4A3C2D" w:themeColor="text2" w:themeShade="BF"/>
        <w:sz w:val="16"/>
        <w:szCs w:val="16"/>
      </w:rPr>
      <w:t xml:space="preserve">998-7555   </w:t>
    </w:r>
    <w:r w:rsidR="00C307A0">
      <w:rPr>
        <w:rFonts w:asciiTheme="majorHAnsi" w:hAnsiTheme="majorHAnsi" w:cstheme="majorHAnsi"/>
        <w:color w:val="4A3C2D" w:themeColor="text2" w:themeShade="BF"/>
        <w:sz w:val="16"/>
        <w:szCs w:val="16"/>
      </w:rPr>
      <w:t>/</w:t>
    </w:r>
    <w:r>
      <w:rPr>
        <w:rFonts w:asciiTheme="majorHAnsi" w:hAnsiTheme="majorHAnsi" w:cstheme="majorHAnsi"/>
        <w:color w:val="4A3C2D" w:themeColor="text2" w:themeShade="BF"/>
        <w:sz w:val="16"/>
        <w:szCs w:val="16"/>
      </w:rPr>
      <w:t xml:space="preserve">  CHRT-info@umich.edu </w:t>
    </w:r>
    <w:r w:rsidR="00C72A94">
      <w:rPr>
        <w:rFonts w:asciiTheme="majorHAnsi" w:hAnsiTheme="majorHAnsi" w:cstheme="majorHAnsi"/>
        <w:color w:val="4A3C2D" w:themeColor="text2" w:themeShade="BF"/>
        <w:sz w:val="16"/>
        <w:szCs w:val="16"/>
      </w:rPr>
      <w:t xml:space="preserve">     </w:t>
    </w:r>
    <w:r w:rsidR="004F4BD7">
      <w:rPr>
        <w:rFonts w:asciiTheme="majorHAnsi" w:hAnsiTheme="majorHAnsi" w:cstheme="majorHAnsi"/>
        <w:noProof/>
        <w:color w:val="63513D" w:themeColor="text2"/>
        <w:sz w:val="16"/>
        <w:szCs w:val="16"/>
      </w:rPr>
      <w:drawing>
        <wp:anchor distT="0" distB="0" distL="114300" distR="114300" simplePos="0" relativeHeight="251678720" behindDoc="1" locked="1" layoutInCell="1" allowOverlap="0" wp14:anchorId="4ED7035B" wp14:editId="275D7BBA">
          <wp:simplePos x="0" y="0"/>
          <wp:positionH relativeFrom="column">
            <wp:posOffset>5118100</wp:posOffset>
          </wp:positionH>
          <wp:positionV relativeFrom="page">
            <wp:posOffset>9512935</wp:posOffset>
          </wp:positionV>
          <wp:extent cx="511810" cy="91440"/>
          <wp:effectExtent l="0" t="0" r="254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RT_org.emf"/>
                  <pic:cNvPicPr/>
                </pic:nvPicPr>
                <pic:blipFill>
                  <a:blip r:embed="rId3">
                    <a:extLst>
                      <a:ext uri="{28A0092B-C50C-407E-A947-70E740481C1C}">
                        <a14:useLocalDpi xmlns:a14="http://schemas.microsoft.com/office/drawing/2010/main" val="0"/>
                      </a:ext>
                    </a:extLst>
                  </a:blip>
                  <a:stretch>
                    <a:fillRect/>
                  </a:stretch>
                </pic:blipFill>
                <pic:spPr>
                  <a:xfrm>
                    <a:off x="0" y="0"/>
                    <a:ext cx="511810" cy="91440"/>
                  </a:xfrm>
                  <a:prstGeom prst="rect">
                    <a:avLst/>
                  </a:prstGeom>
                </pic:spPr>
              </pic:pic>
            </a:graphicData>
          </a:graphic>
          <wp14:sizeRelH relativeFrom="margin">
            <wp14:pctWidth>0</wp14:pctWidth>
          </wp14:sizeRelH>
          <wp14:sizeRelV relativeFrom="margin">
            <wp14:pctHeight>0</wp14:pctHeight>
          </wp14:sizeRelV>
        </wp:anchor>
      </w:drawing>
    </w:r>
    <w:r w:rsidR="00B91540">
      <w:rPr>
        <w:rFonts w:asciiTheme="majorHAnsi" w:hAnsiTheme="majorHAnsi" w:cstheme="majorHAnsi"/>
        <w:color w:val="4A3C2D" w:themeColor="text2" w:themeShade="BF"/>
        <w:sz w:val="16"/>
        <w:szCs w:val="16"/>
      </w:rPr>
      <w:tab/>
      <w:t xml:space="preserve"> </w:t>
    </w:r>
    <w:r w:rsidR="00B91540" w:rsidRPr="00760CF9">
      <w:rPr>
        <w:rFonts w:cs="Arial"/>
        <w:b/>
        <w:color w:val="4A3C2D" w:themeColor="text2" w:themeShade="BF"/>
        <w:sz w:val="14"/>
        <w:szCs w:val="14"/>
      </w:rPr>
      <w:fldChar w:fldCharType="begin"/>
    </w:r>
    <w:r w:rsidR="00B91540" w:rsidRPr="00760CF9">
      <w:rPr>
        <w:rFonts w:cs="Arial"/>
        <w:b/>
        <w:color w:val="4A3C2D" w:themeColor="text2" w:themeShade="BF"/>
        <w:sz w:val="14"/>
        <w:szCs w:val="14"/>
      </w:rPr>
      <w:instrText xml:space="preserve"> PAGE   \* MERGEFORMAT </w:instrText>
    </w:r>
    <w:r w:rsidR="00B91540" w:rsidRPr="00760CF9">
      <w:rPr>
        <w:rFonts w:cs="Arial"/>
        <w:b/>
        <w:color w:val="4A3C2D" w:themeColor="text2" w:themeShade="BF"/>
        <w:sz w:val="14"/>
        <w:szCs w:val="14"/>
      </w:rPr>
      <w:fldChar w:fldCharType="separate"/>
    </w:r>
    <w:r w:rsidR="00263ECC">
      <w:rPr>
        <w:rFonts w:cs="Arial"/>
        <w:b/>
        <w:noProof/>
        <w:color w:val="4A3C2D" w:themeColor="text2" w:themeShade="BF"/>
        <w:sz w:val="14"/>
        <w:szCs w:val="14"/>
      </w:rPr>
      <w:t>1</w:t>
    </w:r>
    <w:r w:rsidR="00B91540" w:rsidRPr="00760CF9">
      <w:rPr>
        <w:rFonts w:cs="Arial"/>
        <w:b/>
        <w:noProof/>
        <w:color w:val="4A3C2D" w:themeColor="text2" w:themeShade="B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552F" w14:textId="77777777" w:rsidR="00674F5E" w:rsidRDefault="00674F5E" w:rsidP="001D58D8">
      <w:r>
        <w:separator/>
      </w:r>
    </w:p>
  </w:footnote>
  <w:footnote w:type="continuationSeparator" w:id="0">
    <w:p w14:paraId="613BD1E2" w14:textId="77777777" w:rsidR="00674F5E" w:rsidRDefault="00674F5E" w:rsidP="001D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A4D" w14:textId="7D127EFF" w:rsidR="00DD5640" w:rsidRDefault="00DD5640" w:rsidP="003D4976">
    <w:pPr>
      <w:pStyle w:val="Title"/>
    </w:pPr>
  </w:p>
  <w:p w14:paraId="07BBD0B5" w14:textId="282498C4" w:rsidR="00DD5640" w:rsidRDefault="009261A0" w:rsidP="00497B57">
    <w:pPr>
      <w:pStyle w:val="Subtitle"/>
    </w:pPr>
    <w:r w:rsidRPr="00497B57">
      <mc:AlternateContent>
        <mc:Choice Requires="wps">
          <w:drawing>
            <wp:anchor distT="0" distB="0" distL="114300" distR="114300" simplePos="0" relativeHeight="251670528" behindDoc="0" locked="0" layoutInCell="1" allowOverlap="1" wp14:anchorId="12BFAECB" wp14:editId="2FE2A165">
              <wp:simplePos x="0" y="0"/>
              <wp:positionH relativeFrom="margin">
                <wp:align>right</wp:align>
              </wp:positionH>
              <wp:positionV relativeFrom="margin">
                <wp:posOffset>-814705</wp:posOffset>
              </wp:positionV>
              <wp:extent cx="1898072" cy="124691"/>
              <wp:effectExtent l="0" t="0" r="6985" b="8890"/>
              <wp:wrapNone/>
              <wp:docPr id="15" name="Text Box 15"/>
              <wp:cNvGraphicFramePr/>
              <a:graphic xmlns:a="http://schemas.openxmlformats.org/drawingml/2006/main">
                <a:graphicData uri="http://schemas.microsoft.com/office/word/2010/wordprocessingShape">
                  <wps:wsp>
                    <wps:cNvSpPr txBox="1"/>
                    <wps:spPr>
                      <a:xfrm>
                        <a:off x="0" y="0"/>
                        <a:ext cx="1898072" cy="124691"/>
                      </a:xfrm>
                      <a:prstGeom prst="rect">
                        <a:avLst/>
                      </a:prstGeom>
                      <a:noFill/>
                      <a:ln w="6350">
                        <a:noFill/>
                      </a:ln>
                    </wps:spPr>
                    <wps:txbx>
                      <w:txbxContent>
                        <w:p w14:paraId="476C2266" w14:textId="495E9D19" w:rsidR="00AC221F" w:rsidRPr="00AC221F" w:rsidRDefault="005C432D" w:rsidP="00AC221F">
                          <w:pPr>
                            <w:jc w:val="right"/>
                            <w:rPr>
                              <w:sz w:val="14"/>
                              <w:szCs w:val="14"/>
                            </w:rPr>
                          </w:pPr>
                          <w:r>
                            <w:rPr>
                              <w:sz w:val="14"/>
                              <w:szCs w:val="14"/>
                            </w:rPr>
                            <w:t>Marissa Rurka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FAECB" id="_x0000_t202" coordsize="21600,21600" o:spt="202" path="m,l,21600r21600,l21600,xe">
              <v:stroke joinstyle="miter"/>
              <v:path gradientshapeok="t" o:connecttype="rect"/>
            </v:shapetype>
            <v:shape id="Text Box 15" o:spid="_x0000_s1026" type="#_x0000_t202" style="position:absolute;margin-left:98.25pt;margin-top:-64.15pt;width:149.45pt;height:9.8pt;z-index:251670528;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" filled="f" stroked="f" strokeweight=".5pt">
              <v:textbox inset="0,0,0,0">
                <w:txbxContent>
                  <w:p w14:paraId="476C2266" w14:textId="495E9D19" w:rsidR="00AC221F" w:rsidRPr="00AC221F" w:rsidRDefault="005C432D" w:rsidP="00AC221F">
                    <w:pPr>
                      <w:jc w:val="right"/>
                      <w:rPr>
                        <w:sz w:val="14"/>
                        <w:szCs w:val="14"/>
                      </w:rPr>
                    </w:pPr>
                    <w:r>
                      <w:rPr>
                        <w:sz w:val="14"/>
                        <w:szCs w:val="14"/>
                      </w:rPr>
                      <w:t>Marissa Rurka</w:t>
                    </w:r>
                  </w:p>
                </w:txbxContent>
              </v:textbox>
              <w10:wrap anchorx="margin" anchory="margin"/>
            </v:shape>
          </w:pict>
        </mc:Fallback>
      </mc:AlternateContent>
    </w:r>
  </w:p>
  <w:p w14:paraId="5C3C53D6" w14:textId="4996D98B" w:rsidR="00DD5640" w:rsidRPr="00497B57" w:rsidRDefault="009E1429" w:rsidP="009E1429">
    <w:pPr>
      <w:pStyle w:val="Subtitle"/>
      <w:ind w:left="2160"/>
    </w:pPr>
    <w:r w:rsidRPr="00497B57">
      <w:drawing>
        <wp:anchor distT="0" distB="0" distL="114300" distR="114300" simplePos="0" relativeHeight="251680768" behindDoc="1" locked="1" layoutInCell="1" allowOverlap="1" wp14:anchorId="366B460C" wp14:editId="47F59252">
          <wp:simplePos x="0" y="0"/>
          <wp:positionH relativeFrom="leftMargin">
            <wp:align>right</wp:align>
          </wp:positionH>
          <wp:positionV relativeFrom="paragraph">
            <wp:posOffset>-635</wp:posOffset>
          </wp:positionV>
          <wp:extent cx="347345" cy="32893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rotWithShape="1">
                  <a:blip r:embed="rId1">
                    <a:extLst>
                      <a:ext uri="{28A0092B-C50C-407E-A947-70E740481C1C}">
                        <a14:useLocalDpi xmlns:a14="http://schemas.microsoft.com/office/drawing/2010/main" val="0"/>
                      </a:ext>
                    </a:extLst>
                  </a:blip>
                  <a:srcRect l="-495" t="45551" r="73762"/>
                  <a:stretch/>
                </pic:blipFill>
                <pic:spPr bwMode="auto">
                  <a:xfrm>
                    <a:off x="0" y="0"/>
                    <a:ext cx="347345"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640" w:rsidRPr="00497B57">
      <w:drawing>
        <wp:anchor distT="0" distB="0" distL="114300" distR="114300" simplePos="0" relativeHeight="251665408" behindDoc="1" locked="1" layoutInCell="1" allowOverlap="1" wp14:anchorId="5C0B332A" wp14:editId="0BA53BB2">
          <wp:simplePos x="0" y="0"/>
          <wp:positionH relativeFrom="column">
            <wp:posOffset>-1695450</wp:posOffset>
          </wp:positionH>
          <wp:positionV relativeFrom="paragraph">
            <wp:posOffset>152400</wp:posOffset>
          </wp:positionV>
          <wp:extent cx="347345" cy="32893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rotWithShape="1">
                  <a:blip r:embed="rId1">
                    <a:extLst>
                      <a:ext uri="{28A0092B-C50C-407E-A947-70E740481C1C}">
                        <a14:useLocalDpi xmlns:a14="http://schemas.microsoft.com/office/drawing/2010/main" val="0"/>
                      </a:ext>
                    </a:extLst>
                  </a:blip>
                  <a:srcRect l="-495" t="45551" r="73762"/>
                  <a:stretch/>
                </pic:blipFill>
                <pic:spPr bwMode="auto">
                  <a:xfrm>
                    <a:off x="0" y="0"/>
                    <a:ext cx="347345" cy="328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0293" w14:textId="02E97781" w:rsidR="00760CF9" w:rsidRDefault="00760CF9" w:rsidP="00760CF9"/>
  <w:p w14:paraId="21EDF0F2" w14:textId="74DF0532" w:rsidR="00760CF9" w:rsidRDefault="00760CF9" w:rsidP="008E00A9">
    <w:pPr>
      <w:pStyle w:val="Title"/>
      <w:ind w:left="2160"/>
    </w:pPr>
  </w:p>
  <w:p w14:paraId="3EC6ECDF" w14:textId="431739F7" w:rsidR="00DD5640" w:rsidRDefault="008E00A9" w:rsidP="001D58D8">
    <w:pPr>
      <w:pStyle w:val="Header"/>
    </w:pPr>
    <w:r w:rsidRPr="008E00A9">
      <w:rPr>
        <w:noProof/>
      </w:rPr>
      <mc:AlternateContent>
        <mc:Choice Requires="wps">
          <w:drawing>
            <wp:anchor distT="0" distB="0" distL="114300" distR="114300" simplePos="0" relativeHeight="251673600" behindDoc="0" locked="1" layoutInCell="1" allowOverlap="1" wp14:anchorId="195B0FE9" wp14:editId="3B7E86CD">
              <wp:simplePos x="0" y="0"/>
              <wp:positionH relativeFrom="page">
                <wp:posOffset>6074410</wp:posOffset>
              </wp:positionH>
              <wp:positionV relativeFrom="topMargin">
                <wp:posOffset>6985</wp:posOffset>
              </wp:positionV>
              <wp:extent cx="1700530" cy="1700530"/>
              <wp:effectExtent l="0" t="0" r="0" b="0"/>
              <wp:wrapNone/>
              <wp:docPr id="3" name="Right Triangle 3"/>
              <wp:cNvGraphicFramePr/>
              <a:graphic xmlns:a="http://schemas.openxmlformats.org/drawingml/2006/main">
                <a:graphicData uri="http://schemas.microsoft.com/office/word/2010/wordprocessingShape">
                  <wps:wsp>
                    <wps:cNvSpPr/>
                    <wps:spPr>
                      <a:xfrm rot="10800000">
                        <a:off x="0" y="0"/>
                        <a:ext cx="1700530" cy="170053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42294"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78.3pt;margin-top:.55pt;width:133.9pt;height:133.9pt;rotation:18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" fillcolor="#dae159 [3206]" stroked="f" strokeweight="1pt">
              <w10:wrap anchorx="page" anchory="margin"/>
              <w10:anchorlock/>
            </v:shape>
          </w:pict>
        </mc:Fallback>
      </mc:AlternateContent>
    </w:r>
    <w:r w:rsidRPr="008E00A9">
      <w:rPr>
        <w:noProof/>
      </w:rPr>
      <w:drawing>
        <wp:anchor distT="0" distB="0" distL="114300" distR="114300" simplePos="0" relativeHeight="251674624" behindDoc="1" locked="1" layoutInCell="1" allowOverlap="1" wp14:anchorId="60A00137" wp14:editId="1EDC4FA6">
          <wp:simplePos x="0" y="0"/>
          <wp:positionH relativeFrom="column">
            <wp:posOffset>-391160</wp:posOffset>
          </wp:positionH>
          <wp:positionV relativeFrom="page">
            <wp:posOffset>694055</wp:posOffset>
          </wp:positionV>
          <wp:extent cx="1280160" cy="603250"/>
          <wp:effectExtent l="0" t="0" r="0" b="635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280160" cy="603250"/>
                  </a:xfrm>
                  <a:prstGeom prst="rect">
                    <a:avLst/>
                  </a:prstGeom>
                </pic:spPr>
              </pic:pic>
            </a:graphicData>
          </a:graphic>
          <wp14:sizeRelH relativeFrom="page">
            <wp14:pctWidth>0</wp14:pctWidth>
          </wp14:sizeRelH>
          <wp14:sizeRelV relativeFrom="page">
            <wp14:pctHeight>0</wp14:pctHeight>
          </wp14:sizeRelV>
        </wp:anchor>
      </w:drawing>
    </w:r>
  </w:p>
  <w:p w14:paraId="0FF8A294" w14:textId="2BF819BF" w:rsidR="00DD5640" w:rsidRPr="00DD5640" w:rsidRDefault="00DD5640" w:rsidP="001D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CFB"/>
    <w:multiLevelType w:val="hybridMultilevel"/>
    <w:tmpl w:val="5F90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406D"/>
    <w:multiLevelType w:val="hybridMultilevel"/>
    <w:tmpl w:val="8B48B32E"/>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25ED"/>
    <w:multiLevelType w:val="hybridMultilevel"/>
    <w:tmpl w:val="5A2011F2"/>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147"/>
    <w:multiLevelType w:val="hybridMultilevel"/>
    <w:tmpl w:val="76EE18C4"/>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78CB"/>
    <w:multiLevelType w:val="hybridMultilevel"/>
    <w:tmpl w:val="CF631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31414C"/>
    <w:multiLevelType w:val="hybridMultilevel"/>
    <w:tmpl w:val="C1D0FEDE"/>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94BA9"/>
    <w:multiLevelType w:val="hybridMultilevel"/>
    <w:tmpl w:val="A36ACC1E"/>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6576D"/>
    <w:multiLevelType w:val="hybridMultilevel"/>
    <w:tmpl w:val="D222E4E2"/>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000B5"/>
    <w:multiLevelType w:val="hybridMultilevel"/>
    <w:tmpl w:val="907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D96"/>
    <w:multiLevelType w:val="hybridMultilevel"/>
    <w:tmpl w:val="95125C20"/>
    <w:lvl w:ilvl="0" w:tplc="04090001">
      <w:start w:val="1"/>
      <w:numFmt w:val="bullet"/>
      <w:lvlText w:val=""/>
      <w:lvlJc w:val="left"/>
      <w:pPr>
        <w:ind w:left="720" w:hanging="360"/>
      </w:pPr>
      <w:rPr>
        <w:rFonts w:ascii="Symbol" w:hAnsi="Symbol" w:hint="default"/>
      </w:rPr>
    </w:lvl>
    <w:lvl w:ilvl="1" w:tplc="97227F96">
      <w:numFmt w:val="bullet"/>
      <w:pStyle w:val="ListParagraph"/>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D08DD"/>
    <w:multiLevelType w:val="hybridMultilevel"/>
    <w:tmpl w:val="553C4ABA"/>
    <w:lvl w:ilvl="0" w:tplc="4A2CF6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26C85"/>
    <w:multiLevelType w:val="hybridMultilevel"/>
    <w:tmpl w:val="DC2CFEB8"/>
    <w:lvl w:ilvl="0" w:tplc="A50C424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1356332">
    <w:abstractNumId w:val="9"/>
  </w:num>
  <w:num w:numId="2" w16cid:durableId="402995012">
    <w:abstractNumId w:val="11"/>
  </w:num>
  <w:num w:numId="3" w16cid:durableId="786703855">
    <w:abstractNumId w:val="4"/>
  </w:num>
  <w:num w:numId="4" w16cid:durableId="1367179076">
    <w:abstractNumId w:val="0"/>
  </w:num>
  <w:num w:numId="5" w16cid:durableId="953442311">
    <w:abstractNumId w:val="8"/>
  </w:num>
  <w:num w:numId="6" w16cid:durableId="1024987718">
    <w:abstractNumId w:val="7"/>
  </w:num>
  <w:num w:numId="7" w16cid:durableId="1014920441">
    <w:abstractNumId w:val="5"/>
  </w:num>
  <w:num w:numId="8" w16cid:durableId="1283804540">
    <w:abstractNumId w:val="10"/>
  </w:num>
  <w:num w:numId="9" w16cid:durableId="1353453673">
    <w:abstractNumId w:val="6"/>
  </w:num>
  <w:num w:numId="10" w16cid:durableId="929123433">
    <w:abstractNumId w:val="3"/>
  </w:num>
  <w:num w:numId="11" w16cid:durableId="1304432921">
    <w:abstractNumId w:val="1"/>
  </w:num>
  <w:num w:numId="12" w16cid:durableId="112053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A5"/>
    <w:rsid w:val="00011405"/>
    <w:rsid w:val="00050C0C"/>
    <w:rsid w:val="00063A1D"/>
    <w:rsid w:val="000666AC"/>
    <w:rsid w:val="00080557"/>
    <w:rsid w:val="00081D29"/>
    <w:rsid w:val="00083B72"/>
    <w:rsid w:val="00084090"/>
    <w:rsid w:val="000C25FC"/>
    <w:rsid w:val="000F4CEE"/>
    <w:rsid w:val="001121C2"/>
    <w:rsid w:val="00161A0C"/>
    <w:rsid w:val="00176A4E"/>
    <w:rsid w:val="00183A10"/>
    <w:rsid w:val="00191528"/>
    <w:rsid w:val="00191767"/>
    <w:rsid w:val="00197A5D"/>
    <w:rsid w:val="001A331C"/>
    <w:rsid w:val="001C0A61"/>
    <w:rsid w:val="001C41A4"/>
    <w:rsid w:val="001C63B1"/>
    <w:rsid w:val="001D58D8"/>
    <w:rsid w:val="001E415E"/>
    <w:rsid w:val="001F0E9C"/>
    <w:rsid w:val="001F12E5"/>
    <w:rsid w:val="00216B14"/>
    <w:rsid w:val="00226060"/>
    <w:rsid w:val="002335DC"/>
    <w:rsid w:val="002501DA"/>
    <w:rsid w:val="00263031"/>
    <w:rsid w:val="00263ECC"/>
    <w:rsid w:val="00273B9B"/>
    <w:rsid w:val="0029025B"/>
    <w:rsid w:val="002A065C"/>
    <w:rsid w:val="002A5D08"/>
    <w:rsid w:val="002B3024"/>
    <w:rsid w:val="002C72C1"/>
    <w:rsid w:val="002F5CE0"/>
    <w:rsid w:val="003121BB"/>
    <w:rsid w:val="003207DA"/>
    <w:rsid w:val="003238CC"/>
    <w:rsid w:val="00325E21"/>
    <w:rsid w:val="00335E10"/>
    <w:rsid w:val="0034326A"/>
    <w:rsid w:val="00354557"/>
    <w:rsid w:val="00366B30"/>
    <w:rsid w:val="00374255"/>
    <w:rsid w:val="0037767C"/>
    <w:rsid w:val="00393138"/>
    <w:rsid w:val="003B1E0C"/>
    <w:rsid w:val="003C2FC2"/>
    <w:rsid w:val="003D4976"/>
    <w:rsid w:val="003E4DF7"/>
    <w:rsid w:val="003F04B4"/>
    <w:rsid w:val="00411D23"/>
    <w:rsid w:val="00413C57"/>
    <w:rsid w:val="0041514E"/>
    <w:rsid w:val="004321F2"/>
    <w:rsid w:val="00442EE9"/>
    <w:rsid w:val="004505E1"/>
    <w:rsid w:val="00457FB1"/>
    <w:rsid w:val="00495869"/>
    <w:rsid w:val="0049655E"/>
    <w:rsid w:val="00497B57"/>
    <w:rsid w:val="004B036B"/>
    <w:rsid w:val="004F269F"/>
    <w:rsid w:val="004F4BD7"/>
    <w:rsid w:val="0050045C"/>
    <w:rsid w:val="00502A2C"/>
    <w:rsid w:val="00503DA5"/>
    <w:rsid w:val="00524189"/>
    <w:rsid w:val="005241F0"/>
    <w:rsid w:val="0053232D"/>
    <w:rsid w:val="005335B2"/>
    <w:rsid w:val="005447CC"/>
    <w:rsid w:val="00544DF1"/>
    <w:rsid w:val="0055641E"/>
    <w:rsid w:val="00556BE3"/>
    <w:rsid w:val="00575993"/>
    <w:rsid w:val="0058047B"/>
    <w:rsid w:val="0058192D"/>
    <w:rsid w:val="00584527"/>
    <w:rsid w:val="005A0436"/>
    <w:rsid w:val="005A793F"/>
    <w:rsid w:val="005B2372"/>
    <w:rsid w:val="005B7CFC"/>
    <w:rsid w:val="005C0037"/>
    <w:rsid w:val="005C2168"/>
    <w:rsid w:val="005C432D"/>
    <w:rsid w:val="005D5561"/>
    <w:rsid w:val="005E3207"/>
    <w:rsid w:val="00617139"/>
    <w:rsid w:val="0062152E"/>
    <w:rsid w:val="00631493"/>
    <w:rsid w:val="00641E2A"/>
    <w:rsid w:val="006427E2"/>
    <w:rsid w:val="00664243"/>
    <w:rsid w:val="0066447A"/>
    <w:rsid w:val="00670F6E"/>
    <w:rsid w:val="00674F5E"/>
    <w:rsid w:val="0068353D"/>
    <w:rsid w:val="00683F13"/>
    <w:rsid w:val="006969C9"/>
    <w:rsid w:val="006A3376"/>
    <w:rsid w:val="006C0DA1"/>
    <w:rsid w:val="006C604D"/>
    <w:rsid w:val="006D25DD"/>
    <w:rsid w:val="006D3764"/>
    <w:rsid w:val="006E329C"/>
    <w:rsid w:val="006E3664"/>
    <w:rsid w:val="006E545F"/>
    <w:rsid w:val="006E5E54"/>
    <w:rsid w:val="006F3F59"/>
    <w:rsid w:val="00707655"/>
    <w:rsid w:val="00734F48"/>
    <w:rsid w:val="00735C62"/>
    <w:rsid w:val="00760CF9"/>
    <w:rsid w:val="00781263"/>
    <w:rsid w:val="00782BF9"/>
    <w:rsid w:val="007A74CF"/>
    <w:rsid w:val="007B6F46"/>
    <w:rsid w:val="007F392A"/>
    <w:rsid w:val="00814429"/>
    <w:rsid w:val="00814F77"/>
    <w:rsid w:val="00820C67"/>
    <w:rsid w:val="008225E2"/>
    <w:rsid w:val="00831D07"/>
    <w:rsid w:val="008735DD"/>
    <w:rsid w:val="00887CEA"/>
    <w:rsid w:val="00890E39"/>
    <w:rsid w:val="00896B2C"/>
    <w:rsid w:val="008A609C"/>
    <w:rsid w:val="008C2D9D"/>
    <w:rsid w:val="008C35FC"/>
    <w:rsid w:val="008D61A1"/>
    <w:rsid w:val="008E00A9"/>
    <w:rsid w:val="008E4ECB"/>
    <w:rsid w:val="008E6747"/>
    <w:rsid w:val="00907B0F"/>
    <w:rsid w:val="0092272B"/>
    <w:rsid w:val="009261A0"/>
    <w:rsid w:val="00942137"/>
    <w:rsid w:val="009673FF"/>
    <w:rsid w:val="00971360"/>
    <w:rsid w:val="00971B68"/>
    <w:rsid w:val="00976C93"/>
    <w:rsid w:val="0098543D"/>
    <w:rsid w:val="009C3E86"/>
    <w:rsid w:val="009E1429"/>
    <w:rsid w:val="009E16C7"/>
    <w:rsid w:val="00A03A31"/>
    <w:rsid w:val="00A1210E"/>
    <w:rsid w:val="00A126DA"/>
    <w:rsid w:val="00A256CB"/>
    <w:rsid w:val="00A4168D"/>
    <w:rsid w:val="00A53619"/>
    <w:rsid w:val="00A57A8A"/>
    <w:rsid w:val="00A67332"/>
    <w:rsid w:val="00A70BD7"/>
    <w:rsid w:val="00A77074"/>
    <w:rsid w:val="00A954B0"/>
    <w:rsid w:val="00AA64FA"/>
    <w:rsid w:val="00AC0F55"/>
    <w:rsid w:val="00AC221F"/>
    <w:rsid w:val="00AC64F4"/>
    <w:rsid w:val="00AC67F5"/>
    <w:rsid w:val="00AD2856"/>
    <w:rsid w:val="00AE3D99"/>
    <w:rsid w:val="00AF0A99"/>
    <w:rsid w:val="00B20B58"/>
    <w:rsid w:val="00B22D7D"/>
    <w:rsid w:val="00B25972"/>
    <w:rsid w:val="00B335EB"/>
    <w:rsid w:val="00B352E0"/>
    <w:rsid w:val="00B35F7E"/>
    <w:rsid w:val="00B44735"/>
    <w:rsid w:val="00B576A6"/>
    <w:rsid w:val="00B608DC"/>
    <w:rsid w:val="00B91540"/>
    <w:rsid w:val="00B91BD8"/>
    <w:rsid w:val="00B95EF2"/>
    <w:rsid w:val="00BA7B88"/>
    <w:rsid w:val="00BB568C"/>
    <w:rsid w:val="00BD310B"/>
    <w:rsid w:val="00BD701B"/>
    <w:rsid w:val="00BE1300"/>
    <w:rsid w:val="00BE55A7"/>
    <w:rsid w:val="00BF056D"/>
    <w:rsid w:val="00C27938"/>
    <w:rsid w:val="00C307A0"/>
    <w:rsid w:val="00C43465"/>
    <w:rsid w:val="00C47DC4"/>
    <w:rsid w:val="00C509C4"/>
    <w:rsid w:val="00C55AB7"/>
    <w:rsid w:val="00C66A57"/>
    <w:rsid w:val="00C72A94"/>
    <w:rsid w:val="00C81057"/>
    <w:rsid w:val="00C8399C"/>
    <w:rsid w:val="00CB5032"/>
    <w:rsid w:val="00CF1027"/>
    <w:rsid w:val="00CF5159"/>
    <w:rsid w:val="00D060E0"/>
    <w:rsid w:val="00D26863"/>
    <w:rsid w:val="00D33066"/>
    <w:rsid w:val="00D46FD1"/>
    <w:rsid w:val="00D566D5"/>
    <w:rsid w:val="00D64E5F"/>
    <w:rsid w:val="00D74760"/>
    <w:rsid w:val="00D91DC7"/>
    <w:rsid w:val="00DB0192"/>
    <w:rsid w:val="00DB0C4B"/>
    <w:rsid w:val="00DB30DE"/>
    <w:rsid w:val="00DB46FE"/>
    <w:rsid w:val="00DD5640"/>
    <w:rsid w:val="00DE3258"/>
    <w:rsid w:val="00E26B25"/>
    <w:rsid w:val="00E308B7"/>
    <w:rsid w:val="00E40C97"/>
    <w:rsid w:val="00E41175"/>
    <w:rsid w:val="00E532C1"/>
    <w:rsid w:val="00E62E2A"/>
    <w:rsid w:val="00E63569"/>
    <w:rsid w:val="00E67C14"/>
    <w:rsid w:val="00E76E04"/>
    <w:rsid w:val="00EB0E99"/>
    <w:rsid w:val="00EB5D95"/>
    <w:rsid w:val="00EC618C"/>
    <w:rsid w:val="00ED0B12"/>
    <w:rsid w:val="00EE48A3"/>
    <w:rsid w:val="00EF3701"/>
    <w:rsid w:val="00F009A1"/>
    <w:rsid w:val="00F047A4"/>
    <w:rsid w:val="00F05524"/>
    <w:rsid w:val="00F1217F"/>
    <w:rsid w:val="00F2243C"/>
    <w:rsid w:val="00F27A45"/>
    <w:rsid w:val="00F322BA"/>
    <w:rsid w:val="00F559B5"/>
    <w:rsid w:val="00F609DB"/>
    <w:rsid w:val="00F72414"/>
    <w:rsid w:val="00F7293C"/>
    <w:rsid w:val="00F7796E"/>
    <w:rsid w:val="00F86CFF"/>
    <w:rsid w:val="00FB187D"/>
    <w:rsid w:val="00FD13CD"/>
    <w:rsid w:val="00FE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48B2"/>
  <w15:chartTrackingRefBased/>
  <w15:docId w15:val="{9835D657-1D07-4D73-9AF5-AC06EE00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C7"/>
    <w:pPr>
      <w:spacing w:after="0"/>
    </w:pPr>
    <w:rPr>
      <w:rFonts w:ascii="Arial" w:hAnsi="Arial"/>
      <w:sz w:val="18"/>
    </w:rPr>
  </w:style>
  <w:style w:type="paragraph" w:styleId="Heading1">
    <w:name w:val="heading 1"/>
    <w:next w:val="BodyCopy-CHRT"/>
    <w:link w:val="Heading1Char"/>
    <w:uiPriority w:val="9"/>
    <w:qFormat/>
    <w:rsid w:val="009E16C7"/>
    <w:pPr>
      <w:keepNext/>
      <w:keepLines/>
      <w:spacing w:before="240"/>
      <w:outlineLvl w:val="0"/>
    </w:pPr>
    <w:rPr>
      <w:rFonts w:ascii="Times New Roman" w:eastAsiaTheme="majorEastAsia" w:hAnsi="Times New Roman" w:cstheme="majorBidi"/>
      <w:color w:val="4A3C2D" w:themeColor="text2" w:themeShade="BF"/>
      <w:sz w:val="40"/>
      <w:szCs w:val="32"/>
    </w:rPr>
  </w:style>
  <w:style w:type="paragraph" w:styleId="Heading2">
    <w:name w:val="heading 2"/>
    <w:next w:val="BodyCopy-CHRT"/>
    <w:link w:val="Heading2Char"/>
    <w:uiPriority w:val="9"/>
    <w:unhideWhenUsed/>
    <w:qFormat/>
    <w:rsid w:val="006C0DA1"/>
    <w:pPr>
      <w:keepNext/>
      <w:keepLines/>
      <w:spacing w:before="40" w:after="120"/>
      <w:outlineLvl w:val="1"/>
    </w:pPr>
    <w:rPr>
      <w:rFonts w:ascii="Times New Roman" w:eastAsiaTheme="majorEastAsia" w:hAnsi="Times New Roman" w:cstheme="majorBidi"/>
      <w:color w:val="4A3C2D" w:themeColor="text2" w:themeShade="BF"/>
      <w:sz w:val="28"/>
      <w:szCs w:val="26"/>
    </w:rPr>
  </w:style>
  <w:style w:type="paragraph" w:styleId="Heading3">
    <w:name w:val="heading 3"/>
    <w:next w:val="BodyCopy-CHRT"/>
    <w:link w:val="Heading3Char"/>
    <w:uiPriority w:val="9"/>
    <w:unhideWhenUsed/>
    <w:qFormat/>
    <w:rsid w:val="009E16C7"/>
    <w:pPr>
      <w:keepNext/>
      <w:keepLines/>
      <w:spacing w:before="40" w:after="120"/>
      <w:outlineLvl w:val="2"/>
    </w:pPr>
    <w:rPr>
      <w:rFonts w:ascii="Times New Roman" w:eastAsiaTheme="majorEastAsia" w:hAnsi="Times New Roman" w:cstheme="majorBidi"/>
      <w:b/>
      <w:color w:val="263645"/>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A5"/>
    <w:pPr>
      <w:tabs>
        <w:tab w:val="center" w:pos="4680"/>
        <w:tab w:val="right" w:pos="9360"/>
      </w:tabs>
      <w:spacing w:line="240" w:lineRule="auto"/>
    </w:pPr>
  </w:style>
  <w:style w:type="character" w:customStyle="1" w:styleId="HeaderChar">
    <w:name w:val="Header Char"/>
    <w:basedOn w:val="DefaultParagraphFont"/>
    <w:link w:val="Header"/>
    <w:uiPriority w:val="99"/>
    <w:rsid w:val="00503DA5"/>
  </w:style>
  <w:style w:type="paragraph" w:styleId="Footer">
    <w:name w:val="footer"/>
    <w:basedOn w:val="Normal"/>
    <w:link w:val="FooterChar"/>
    <w:uiPriority w:val="99"/>
    <w:unhideWhenUsed/>
    <w:rsid w:val="00503DA5"/>
    <w:pPr>
      <w:tabs>
        <w:tab w:val="center" w:pos="4680"/>
        <w:tab w:val="right" w:pos="9360"/>
      </w:tabs>
      <w:spacing w:line="240" w:lineRule="auto"/>
    </w:pPr>
  </w:style>
  <w:style w:type="character" w:customStyle="1" w:styleId="FooterChar">
    <w:name w:val="Footer Char"/>
    <w:basedOn w:val="DefaultParagraphFont"/>
    <w:link w:val="Footer"/>
    <w:uiPriority w:val="99"/>
    <w:rsid w:val="00503DA5"/>
  </w:style>
  <w:style w:type="character" w:customStyle="1" w:styleId="Heading1Char">
    <w:name w:val="Heading 1 Char"/>
    <w:basedOn w:val="DefaultParagraphFont"/>
    <w:link w:val="Heading1"/>
    <w:uiPriority w:val="9"/>
    <w:rsid w:val="009E16C7"/>
    <w:rPr>
      <w:rFonts w:ascii="Times New Roman" w:eastAsiaTheme="majorEastAsia" w:hAnsi="Times New Roman" w:cstheme="majorBidi"/>
      <w:color w:val="4A3C2D" w:themeColor="text2" w:themeShade="BF"/>
      <w:sz w:val="40"/>
      <w:szCs w:val="32"/>
    </w:rPr>
  </w:style>
  <w:style w:type="paragraph" w:styleId="Title">
    <w:name w:val="Title"/>
    <w:next w:val="BodyCopy-CHRT"/>
    <w:link w:val="TitleChar"/>
    <w:uiPriority w:val="10"/>
    <w:qFormat/>
    <w:rsid w:val="009E16C7"/>
    <w:pPr>
      <w:spacing w:line="240" w:lineRule="auto"/>
      <w:contextualSpacing/>
    </w:pPr>
    <w:rPr>
      <w:rFonts w:asciiTheme="majorHAnsi" w:eastAsiaTheme="majorEastAsia" w:hAnsiTheme="majorHAnsi" w:cstheme="majorBidi"/>
      <w:b/>
      <w:caps/>
      <w:color w:val="4A3C2D" w:themeColor="text2" w:themeShade="BF"/>
      <w:spacing w:val="48"/>
      <w:kern w:val="28"/>
    </w:rPr>
  </w:style>
  <w:style w:type="character" w:customStyle="1" w:styleId="TitleChar">
    <w:name w:val="Title Char"/>
    <w:basedOn w:val="DefaultParagraphFont"/>
    <w:link w:val="Title"/>
    <w:uiPriority w:val="10"/>
    <w:rsid w:val="009E16C7"/>
    <w:rPr>
      <w:rFonts w:asciiTheme="majorHAnsi" w:eastAsiaTheme="majorEastAsia" w:hAnsiTheme="majorHAnsi" w:cstheme="majorBidi"/>
      <w:b/>
      <w:caps/>
      <w:color w:val="4A3C2D" w:themeColor="text2" w:themeShade="BF"/>
      <w:spacing w:val="48"/>
      <w:kern w:val="28"/>
    </w:rPr>
  </w:style>
  <w:style w:type="character" w:customStyle="1" w:styleId="Heading2Char">
    <w:name w:val="Heading 2 Char"/>
    <w:basedOn w:val="DefaultParagraphFont"/>
    <w:link w:val="Heading2"/>
    <w:uiPriority w:val="9"/>
    <w:rsid w:val="006C0DA1"/>
    <w:rPr>
      <w:rFonts w:ascii="Times New Roman" w:eastAsiaTheme="majorEastAsia" w:hAnsi="Times New Roman" w:cstheme="majorBidi"/>
      <w:color w:val="4A3C2D" w:themeColor="text2" w:themeShade="BF"/>
      <w:sz w:val="28"/>
      <w:szCs w:val="26"/>
    </w:rPr>
  </w:style>
  <w:style w:type="paragraph" w:styleId="Subtitle">
    <w:name w:val="Subtitle"/>
    <w:link w:val="SubtitleChar"/>
    <w:uiPriority w:val="11"/>
    <w:qFormat/>
    <w:rsid w:val="00497B57"/>
    <w:pPr>
      <w:numPr>
        <w:ilvl w:val="1"/>
      </w:numPr>
    </w:pPr>
    <w:rPr>
      <w:rFonts w:asciiTheme="majorHAnsi" w:eastAsiaTheme="minorEastAsia" w:hAnsiTheme="majorHAnsi" w:cstheme="majorHAnsi"/>
      <w:b/>
      <w:noProof/>
      <w:color w:val="514539"/>
      <w:spacing w:val="30"/>
      <w:sz w:val="14"/>
      <w:szCs w:val="14"/>
    </w:rPr>
  </w:style>
  <w:style w:type="character" w:customStyle="1" w:styleId="SubtitleChar">
    <w:name w:val="Subtitle Char"/>
    <w:basedOn w:val="DefaultParagraphFont"/>
    <w:link w:val="Subtitle"/>
    <w:uiPriority w:val="11"/>
    <w:rsid w:val="00497B57"/>
    <w:rPr>
      <w:rFonts w:asciiTheme="majorHAnsi" w:eastAsiaTheme="minorEastAsia" w:hAnsiTheme="majorHAnsi" w:cstheme="majorHAnsi"/>
      <w:b/>
      <w:noProof/>
      <w:color w:val="514539"/>
      <w:spacing w:val="30"/>
      <w:sz w:val="14"/>
      <w:szCs w:val="14"/>
    </w:rPr>
  </w:style>
  <w:style w:type="paragraph" w:styleId="FootnoteText">
    <w:name w:val="footnote text"/>
    <w:basedOn w:val="Normal"/>
    <w:link w:val="FootnoteTextChar"/>
    <w:uiPriority w:val="99"/>
    <w:unhideWhenUsed/>
    <w:rsid w:val="00366B30"/>
    <w:pPr>
      <w:spacing w:line="240" w:lineRule="auto"/>
    </w:pPr>
    <w:rPr>
      <w:color w:val="4A3C2D" w:themeColor="text2" w:themeShade="BF"/>
      <w:sz w:val="16"/>
      <w:szCs w:val="20"/>
    </w:rPr>
  </w:style>
  <w:style w:type="character" w:customStyle="1" w:styleId="FootnoteTextChar">
    <w:name w:val="Footnote Text Char"/>
    <w:basedOn w:val="DefaultParagraphFont"/>
    <w:link w:val="FootnoteText"/>
    <w:uiPriority w:val="99"/>
    <w:rsid w:val="00366B30"/>
    <w:rPr>
      <w:color w:val="4A3C2D" w:themeColor="text2" w:themeShade="BF"/>
      <w:sz w:val="16"/>
      <w:szCs w:val="20"/>
    </w:rPr>
  </w:style>
  <w:style w:type="character" w:styleId="FootnoteReference">
    <w:name w:val="footnote reference"/>
    <w:basedOn w:val="DefaultParagraphFont"/>
    <w:uiPriority w:val="99"/>
    <w:semiHidden/>
    <w:unhideWhenUsed/>
    <w:rsid w:val="00366B30"/>
    <w:rPr>
      <w:vertAlign w:val="superscript"/>
    </w:rPr>
  </w:style>
  <w:style w:type="character" w:customStyle="1" w:styleId="Heading3Char">
    <w:name w:val="Heading 3 Char"/>
    <w:basedOn w:val="DefaultParagraphFont"/>
    <w:link w:val="Heading3"/>
    <w:uiPriority w:val="9"/>
    <w:rsid w:val="009E16C7"/>
    <w:rPr>
      <w:rFonts w:ascii="Times New Roman" w:eastAsiaTheme="majorEastAsia" w:hAnsi="Times New Roman" w:cstheme="majorBidi"/>
      <w:b/>
      <w:color w:val="263645"/>
      <w:szCs w:val="24"/>
    </w:rPr>
  </w:style>
  <w:style w:type="paragraph" w:styleId="ListParagraph">
    <w:name w:val="List Paragraph"/>
    <w:basedOn w:val="BodyCopy-CHRT"/>
    <w:uiPriority w:val="34"/>
    <w:qFormat/>
    <w:rsid w:val="00497B57"/>
    <w:pPr>
      <w:numPr>
        <w:ilvl w:val="1"/>
        <w:numId w:val="1"/>
      </w:numPr>
      <w:spacing w:after="120"/>
      <w:ind w:left="360" w:hanging="360"/>
    </w:pPr>
  </w:style>
  <w:style w:type="table" w:styleId="TableGrid">
    <w:name w:val="Table Grid"/>
    <w:basedOn w:val="TableNormal"/>
    <w:uiPriority w:val="39"/>
    <w:rsid w:val="001D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C604D"/>
    <w:pPr>
      <w:spacing w:after="0" w:line="240" w:lineRule="auto"/>
    </w:pPr>
    <w:tblPr>
      <w:tblStyleRowBandSize w:val="1"/>
      <w:tblStyleColBandSize w:val="1"/>
      <w:tblBorders>
        <w:top w:val="single" w:sz="4" w:space="0" w:color="9B7F5F" w:themeColor="accent1" w:themeTint="99"/>
        <w:left w:val="single" w:sz="4" w:space="0" w:color="9B7F5F" w:themeColor="accent1" w:themeTint="99"/>
        <w:bottom w:val="single" w:sz="4" w:space="0" w:color="9B7F5F" w:themeColor="accent1" w:themeTint="99"/>
        <w:right w:val="single" w:sz="4" w:space="0" w:color="9B7F5F" w:themeColor="accent1" w:themeTint="99"/>
        <w:insideH w:val="single" w:sz="4" w:space="0" w:color="9B7F5F" w:themeColor="accent1" w:themeTint="99"/>
        <w:insideV w:val="single" w:sz="4" w:space="0" w:color="9B7F5F" w:themeColor="accent1" w:themeTint="99"/>
      </w:tblBorders>
    </w:tblPr>
    <w:tblStylePr w:type="firstRow">
      <w:rPr>
        <w:rFonts w:ascii="Arial" w:hAnsi="Arial"/>
        <w:b/>
        <w:bCs/>
        <w:color w:val="FFFFFF" w:themeColor="background1"/>
        <w:sz w:val="18"/>
      </w:rPr>
      <w:tblPr/>
      <w:tcPr>
        <w:tcBorders>
          <w:top w:val="single" w:sz="4" w:space="0" w:color="31281E" w:themeColor="accent1"/>
          <w:left w:val="single" w:sz="4" w:space="0" w:color="31281E" w:themeColor="accent1"/>
          <w:bottom w:val="single" w:sz="4" w:space="0" w:color="31281E" w:themeColor="accent1"/>
          <w:right w:val="single" w:sz="4" w:space="0" w:color="31281E" w:themeColor="accent1"/>
          <w:insideH w:val="nil"/>
          <w:insideV w:val="nil"/>
        </w:tcBorders>
        <w:shd w:val="clear" w:color="auto" w:fill="31281E" w:themeFill="accent1"/>
      </w:tcPr>
    </w:tblStylePr>
    <w:tblStylePr w:type="lastRow">
      <w:rPr>
        <w:b/>
        <w:bCs/>
      </w:rPr>
      <w:tblPr/>
      <w:tcPr>
        <w:tcBorders>
          <w:top w:val="double" w:sz="4" w:space="0" w:color="31281E" w:themeColor="accent1"/>
        </w:tcBorders>
      </w:tcPr>
    </w:tblStylePr>
    <w:tblStylePr w:type="firstCol">
      <w:rPr>
        <w:rFonts w:ascii="Arial" w:hAnsi="Arial"/>
        <w:b/>
        <w:bCs/>
        <w:color w:val="63513D" w:themeColor="text2"/>
        <w:sz w:val="18"/>
      </w:rPr>
    </w:tblStylePr>
    <w:tblStylePr w:type="lastCol">
      <w:rPr>
        <w:b/>
        <w:bCs/>
      </w:rPr>
    </w:tblStylePr>
    <w:tblStylePr w:type="band1Vert">
      <w:tblPr/>
      <w:tcPr>
        <w:shd w:val="clear" w:color="auto" w:fill="DED4C9" w:themeFill="accent1" w:themeFillTint="33"/>
      </w:tcPr>
    </w:tblStylePr>
    <w:tblStylePr w:type="band1Horz">
      <w:tblPr/>
      <w:tcPr>
        <w:shd w:val="clear" w:color="auto" w:fill="F4F0EC"/>
      </w:tcPr>
    </w:tblStylePr>
  </w:style>
  <w:style w:type="paragraph" w:customStyle="1" w:styleId="RuledNote">
    <w:name w:val="Ruled Note"/>
    <w:qFormat/>
    <w:rsid w:val="00631493"/>
    <w:pPr>
      <w:pBdr>
        <w:top w:val="single" w:sz="4" w:space="1" w:color="ECE4CC" w:themeColor="background2"/>
      </w:pBdr>
    </w:pPr>
    <w:rPr>
      <w:color w:val="000000" w:themeColor="text1"/>
      <w:sz w:val="16"/>
      <w:szCs w:val="14"/>
    </w:rPr>
  </w:style>
  <w:style w:type="paragraph" w:customStyle="1" w:styleId="DocumentTitleHeader-CHRT">
    <w:name w:val="Document Title (Header) - CHRT"/>
    <w:basedOn w:val="Normal"/>
    <w:rsid w:val="00AC221F"/>
    <w:pPr>
      <w:spacing w:line="240" w:lineRule="auto"/>
      <w:jc w:val="right"/>
    </w:pPr>
    <w:rPr>
      <w:rFonts w:ascii="Sentinel Book" w:hAnsi="Sentinel Book"/>
      <w:sz w:val="14"/>
      <w:szCs w:val="14"/>
    </w:rPr>
  </w:style>
  <w:style w:type="table" w:styleId="GridTable5Dark-Accent1">
    <w:name w:val="Grid Table 5 Dark Accent 1"/>
    <w:basedOn w:val="TableNormal"/>
    <w:uiPriority w:val="50"/>
    <w:rsid w:val="008144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4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281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281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281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281E" w:themeFill="accent1"/>
      </w:tcPr>
    </w:tblStylePr>
    <w:tblStylePr w:type="band1Vert">
      <w:tblPr/>
      <w:tcPr>
        <w:shd w:val="clear" w:color="auto" w:fill="BDA993" w:themeFill="accent1" w:themeFillTint="66"/>
      </w:tcPr>
    </w:tblStylePr>
    <w:tblStylePr w:type="band1Horz">
      <w:tblPr/>
      <w:tcPr>
        <w:shd w:val="clear" w:color="auto" w:fill="BDA993" w:themeFill="accent1" w:themeFillTint="66"/>
      </w:tcPr>
    </w:tblStylePr>
  </w:style>
  <w:style w:type="paragraph" w:customStyle="1" w:styleId="TableHeader">
    <w:name w:val="Table Header"/>
    <w:rsid w:val="00814429"/>
    <w:pPr>
      <w:spacing w:line="240" w:lineRule="auto"/>
      <w:jc w:val="center"/>
    </w:pPr>
    <w:rPr>
      <w:rFonts w:asciiTheme="majorHAnsi" w:hAnsiTheme="majorHAnsi" w:cstheme="majorHAnsi"/>
      <w:bCs/>
      <w:caps/>
      <w:color w:val="FFFFFF" w:themeColor="background1"/>
      <w:sz w:val="16"/>
      <w:szCs w:val="16"/>
    </w:rPr>
  </w:style>
  <w:style w:type="paragraph" w:customStyle="1" w:styleId="TableCategory">
    <w:name w:val="Table Category"/>
    <w:rsid w:val="005C2168"/>
    <w:pPr>
      <w:tabs>
        <w:tab w:val="left" w:pos="1455"/>
      </w:tabs>
      <w:spacing w:line="240" w:lineRule="auto"/>
    </w:pPr>
    <w:rPr>
      <w:rFonts w:ascii="Times New Roman" w:hAnsi="Times New Roman" w:cs="Times New Roman"/>
      <w:color w:val="514539"/>
      <w:sz w:val="18"/>
      <w:szCs w:val="18"/>
    </w:rPr>
  </w:style>
  <w:style w:type="paragraph" w:customStyle="1" w:styleId="PageType-CHRT">
    <w:name w:val="Page Type - CHRT"/>
    <w:basedOn w:val="Normal"/>
    <w:rsid w:val="00814429"/>
    <w:pPr>
      <w:spacing w:line="240" w:lineRule="auto"/>
    </w:pPr>
    <w:rPr>
      <w:rFonts w:ascii="Apercu Pro Medium" w:hAnsi="Apercu Pro Medium" w:cs="Times New Roman (Body CS)"/>
      <w:b/>
      <w:color w:val="514539"/>
      <w:spacing w:val="40"/>
      <w:sz w:val="24"/>
      <w:szCs w:val="24"/>
    </w:rPr>
  </w:style>
  <w:style w:type="paragraph" w:customStyle="1" w:styleId="TableSubheader">
    <w:name w:val="Table Subheader"/>
    <w:qFormat/>
    <w:rsid w:val="00814429"/>
    <w:pPr>
      <w:spacing w:line="240" w:lineRule="auto"/>
    </w:pPr>
    <w:rPr>
      <w:rFonts w:ascii="Arial" w:hAnsi="Arial" w:cs="Arial"/>
      <w:b/>
      <w:bCs/>
      <w:color w:val="514539"/>
      <w:sz w:val="18"/>
      <w:szCs w:val="18"/>
    </w:rPr>
  </w:style>
  <w:style w:type="paragraph" w:customStyle="1" w:styleId="FigureTitle">
    <w:name w:val="Figure Title"/>
    <w:qFormat/>
    <w:rsid w:val="00BD310B"/>
    <w:rPr>
      <w:rFonts w:asciiTheme="majorHAnsi" w:hAnsiTheme="majorHAnsi" w:cstheme="majorHAnsi"/>
      <w:b/>
      <w:color w:val="263645"/>
      <w:sz w:val="18"/>
      <w:szCs w:val="20"/>
    </w:rPr>
  </w:style>
  <w:style w:type="paragraph" w:customStyle="1" w:styleId="Notewithrule">
    <w:name w:val="Note with rule"/>
    <w:basedOn w:val="BodyCopy-CHRT"/>
    <w:rsid w:val="00664243"/>
    <w:pPr>
      <w:spacing w:line="240" w:lineRule="auto"/>
    </w:pPr>
    <w:rPr>
      <w:sz w:val="14"/>
      <w:szCs w:val="18"/>
    </w:rPr>
  </w:style>
  <w:style w:type="paragraph" w:customStyle="1" w:styleId="BodyCopy-CHRT">
    <w:name w:val="Body Copy - CHRT"/>
    <w:qFormat/>
    <w:rsid w:val="00820C67"/>
    <w:rPr>
      <w:rFonts w:cstheme="minorHAnsi"/>
      <w:color w:val="263645"/>
      <w:sz w:val="20"/>
    </w:rPr>
  </w:style>
  <w:style w:type="paragraph" w:customStyle="1" w:styleId="FigureTab">
    <w:name w:val="Figure Tab"/>
    <w:basedOn w:val="FigureTitle"/>
    <w:qFormat/>
    <w:rsid w:val="003D4976"/>
    <w:pPr>
      <w:shd w:val="clear" w:color="auto" w:fill="DAE159" w:themeFill="accent3"/>
      <w:ind w:right="6300"/>
    </w:pPr>
  </w:style>
  <w:style w:type="table" w:styleId="GridTable4">
    <w:name w:val="Grid Table 4"/>
    <w:basedOn w:val="TableNormal"/>
    <w:uiPriority w:val="49"/>
    <w:rsid w:val="00B335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604D"/>
    <w:pPr>
      <w:spacing w:after="0" w:line="240" w:lineRule="auto"/>
    </w:pPr>
    <w:tblPr>
      <w:tblStyleRowBandSize w:val="1"/>
      <w:tblStyleColBandSize w:val="1"/>
    </w:tblPr>
    <w:tblStylePr w:type="firstRow">
      <w:rPr>
        <w:b/>
        <w:bCs/>
        <w:color w:val="FFFFFF" w:themeColor="background1"/>
      </w:rPr>
      <w:tblPr/>
      <w:tcPr>
        <w:tcBorders>
          <w:top w:val="single" w:sz="4" w:space="0" w:color="31281E" w:themeColor="accent1"/>
          <w:left w:val="single" w:sz="4" w:space="0" w:color="31281E" w:themeColor="accent1"/>
          <w:bottom w:val="single" w:sz="4" w:space="0" w:color="31281E" w:themeColor="accent1"/>
          <w:right w:val="single" w:sz="4" w:space="0" w:color="31281E" w:themeColor="accent1"/>
          <w:insideH w:val="nil"/>
        </w:tcBorders>
        <w:shd w:val="clear" w:color="auto" w:fill="31281E" w:themeFill="accent1"/>
      </w:tcPr>
    </w:tblStylePr>
    <w:tblStylePr w:type="lastRow">
      <w:rPr>
        <w:b/>
        <w:bCs/>
      </w:rPr>
      <w:tblPr/>
      <w:tcPr>
        <w:tcBorders>
          <w:top w:val="double" w:sz="4" w:space="0" w:color="9B7F5F" w:themeColor="accent1" w:themeTint="99"/>
        </w:tcBorders>
      </w:tcPr>
    </w:tblStylePr>
    <w:tblStylePr w:type="firstCol">
      <w:rPr>
        <w:b/>
        <w:bCs/>
      </w:rPr>
    </w:tblStylePr>
    <w:tblStylePr w:type="lastCol">
      <w:rPr>
        <w:b/>
        <w:bCs/>
      </w:rPr>
    </w:tblStylePr>
    <w:tblStylePr w:type="band1Vert">
      <w:tblPr/>
      <w:tcPr>
        <w:shd w:val="clear" w:color="auto" w:fill="DED4C9" w:themeFill="accent1" w:themeFillTint="33"/>
      </w:tcPr>
    </w:tblStylePr>
    <w:tblStylePr w:type="band1Horz">
      <w:tblPr/>
      <w:tcPr>
        <w:shd w:val="clear" w:color="auto" w:fill="DED4C9" w:themeFill="accent1" w:themeFillTint="33"/>
      </w:tcPr>
    </w:tblStylePr>
  </w:style>
  <w:style w:type="character" w:styleId="Hyperlink">
    <w:name w:val="Hyperlink"/>
    <w:basedOn w:val="DefaultParagraphFont"/>
    <w:uiPriority w:val="99"/>
    <w:unhideWhenUsed/>
    <w:rsid w:val="00AC64F4"/>
    <w:rPr>
      <w:color w:val="006272" w:themeColor="hyperlink"/>
      <w:u w:val="single"/>
    </w:rPr>
  </w:style>
  <w:style w:type="character" w:customStyle="1" w:styleId="UnresolvedMention1">
    <w:name w:val="Unresolved Mention1"/>
    <w:basedOn w:val="DefaultParagraphFont"/>
    <w:uiPriority w:val="99"/>
    <w:semiHidden/>
    <w:unhideWhenUsed/>
    <w:rsid w:val="00AC64F4"/>
    <w:rPr>
      <w:color w:val="605E5C"/>
      <w:shd w:val="clear" w:color="auto" w:fill="E1DFDD"/>
    </w:rPr>
  </w:style>
  <w:style w:type="paragraph" w:customStyle="1" w:styleId="BasicParagraph">
    <w:name w:val="[Basic Paragraph]"/>
    <w:basedOn w:val="Normal"/>
    <w:uiPriority w:val="99"/>
    <w:rsid w:val="0050045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Default">
    <w:name w:val="Default"/>
    <w:rsid w:val="008E4EC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67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0724">
      <w:bodyDiv w:val="1"/>
      <w:marLeft w:val="0"/>
      <w:marRight w:val="0"/>
      <w:marTop w:val="0"/>
      <w:marBottom w:val="0"/>
      <w:divBdr>
        <w:top w:val="none" w:sz="0" w:space="0" w:color="auto"/>
        <w:left w:val="none" w:sz="0" w:space="0" w:color="auto"/>
        <w:bottom w:val="none" w:sz="0" w:space="0" w:color="auto"/>
        <w:right w:val="none" w:sz="0" w:space="0" w:color="auto"/>
      </w:divBdr>
    </w:div>
    <w:div w:id="315719451">
      <w:bodyDiv w:val="1"/>
      <w:marLeft w:val="0"/>
      <w:marRight w:val="0"/>
      <w:marTop w:val="0"/>
      <w:marBottom w:val="0"/>
      <w:divBdr>
        <w:top w:val="none" w:sz="0" w:space="0" w:color="auto"/>
        <w:left w:val="none" w:sz="0" w:space="0" w:color="auto"/>
        <w:bottom w:val="none" w:sz="0" w:space="0" w:color="auto"/>
        <w:right w:val="none" w:sz="0" w:space="0" w:color="auto"/>
      </w:divBdr>
    </w:div>
    <w:div w:id="320080757">
      <w:bodyDiv w:val="1"/>
      <w:marLeft w:val="0"/>
      <w:marRight w:val="0"/>
      <w:marTop w:val="0"/>
      <w:marBottom w:val="0"/>
      <w:divBdr>
        <w:top w:val="none" w:sz="0" w:space="0" w:color="auto"/>
        <w:left w:val="none" w:sz="0" w:space="0" w:color="auto"/>
        <w:bottom w:val="none" w:sz="0" w:space="0" w:color="auto"/>
        <w:right w:val="none" w:sz="0" w:space="0" w:color="auto"/>
      </w:divBdr>
    </w:div>
    <w:div w:id="380596695">
      <w:bodyDiv w:val="1"/>
      <w:marLeft w:val="0"/>
      <w:marRight w:val="0"/>
      <w:marTop w:val="0"/>
      <w:marBottom w:val="0"/>
      <w:divBdr>
        <w:top w:val="none" w:sz="0" w:space="0" w:color="auto"/>
        <w:left w:val="none" w:sz="0" w:space="0" w:color="auto"/>
        <w:bottom w:val="none" w:sz="0" w:space="0" w:color="auto"/>
        <w:right w:val="none" w:sz="0" w:space="0" w:color="auto"/>
      </w:divBdr>
    </w:div>
    <w:div w:id="559678761">
      <w:bodyDiv w:val="1"/>
      <w:marLeft w:val="0"/>
      <w:marRight w:val="0"/>
      <w:marTop w:val="0"/>
      <w:marBottom w:val="0"/>
      <w:divBdr>
        <w:top w:val="none" w:sz="0" w:space="0" w:color="auto"/>
        <w:left w:val="none" w:sz="0" w:space="0" w:color="auto"/>
        <w:bottom w:val="none" w:sz="0" w:space="0" w:color="auto"/>
        <w:right w:val="none" w:sz="0" w:space="0" w:color="auto"/>
      </w:divBdr>
    </w:div>
    <w:div w:id="605236665">
      <w:bodyDiv w:val="1"/>
      <w:marLeft w:val="0"/>
      <w:marRight w:val="0"/>
      <w:marTop w:val="0"/>
      <w:marBottom w:val="0"/>
      <w:divBdr>
        <w:top w:val="none" w:sz="0" w:space="0" w:color="auto"/>
        <w:left w:val="none" w:sz="0" w:space="0" w:color="auto"/>
        <w:bottom w:val="none" w:sz="0" w:space="0" w:color="auto"/>
        <w:right w:val="none" w:sz="0" w:space="0" w:color="auto"/>
      </w:divBdr>
    </w:div>
    <w:div w:id="630524583">
      <w:bodyDiv w:val="1"/>
      <w:marLeft w:val="0"/>
      <w:marRight w:val="0"/>
      <w:marTop w:val="0"/>
      <w:marBottom w:val="0"/>
      <w:divBdr>
        <w:top w:val="none" w:sz="0" w:space="0" w:color="auto"/>
        <w:left w:val="none" w:sz="0" w:space="0" w:color="auto"/>
        <w:bottom w:val="none" w:sz="0" w:space="0" w:color="auto"/>
        <w:right w:val="none" w:sz="0" w:space="0" w:color="auto"/>
      </w:divBdr>
    </w:div>
    <w:div w:id="660045273">
      <w:bodyDiv w:val="1"/>
      <w:marLeft w:val="0"/>
      <w:marRight w:val="0"/>
      <w:marTop w:val="0"/>
      <w:marBottom w:val="0"/>
      <w:divBdr>
        <w:top w:val="none" w:sz="0" w:space="0" w:color="auto"/>
        <w:left w:val="none" w:sz="0" w:space="0" w:color="auto"/>
        <w:bottom w:val="none" w:sz="0" w:space="0" w:color="auto"/>
        <w:right w:val="none" w:sz="0" w:space="0" w:color="auto"/>
      </w:divBdr>
    </w:div>
    <w:div w:id="726341911">
      <w:bodyDiv w:val="1"/>
      <w:marLeft w:val="0"/>
      <w:marRight w:val="0"/>
      <w:marTop w:val="0"/>
      <w:marBottom w:val="0"/>
      <w:divBdr>
        <w:top w:val="none" w:sz="0" w:space="0" w:color="auto"/>
        <w:left w:val="none" w:sz="0" w:space="0" w:color="auto"/>
        <w:bottom w:val="none" w:sz="0" w:space="0" w:color="auto"/>
        <w:right w:val="none" w:sz="0" w:space="0" w:color="auto"/>
      </w:divBdr>
    </w:div>
    <w:div w:id="948388063">
      <w:bodyDiv w:val="1"/>
      <w:marLeft w:val="0"/>
      <w:marRight w:val="0"/>
      <w:marTop w:val="0"/>
      <w:marBottom w:val="0"/>
      <w:divBdr>
        <w:top w:val="none" w:sz="0" w:space="0" w:color="auto"/>
        <w:left w:val="none" w:sz="0" w:space="0" w:color="auto"/>
        <w:bottom w:val="none" w:sz="0" w:space="0" w:color="auto"/>
        <w:right w:val="none" w:sz="0" w:space="0" w:color="auto"/>
      </w:divBdr>
    </w:div>
    <w:div w:id="953445205">
      <w:bodyDiv w:val="1"/>
      <w:marLeft w:val="0"/>
      <w:marRight w:val="0"/>
      <w:marTop w:val="0"/>
      <w:marBottom w:val="0"/>
      <w:divBdr>
        <w:top w:val="none" w:sz="0" w:space="0" w:color="auto"/>
        <w:left w:val="none" w:sz="0" w:space="0" w:color="auto"/>
        <w:bottom w:val="none" w:sz="0" w:space="0" w:color="auto"/>
        <w:right w:val="none" w:sz="0" w:space="0" w:color="auto"/>
      </w:divBdr>
    </w:div>
    <w:div w:id="1370372070">
      <w:bodyDiv w:val="1"/>
      <w:marLeft w:val="0"/>
      <w:marRight w:val="0"/>
      <w:marTop w:val="0"/>
      <w:marBottom w:val="0"/>
      <w:divBdr>
        <w:top w:val="none" w:sz="0" w:space="0" w:color="auto"/>
        <w:left w:val="none" w:sz="0" w:space="0" w:color="auto"/>
        <w:bottom w:val="none" w:sz="0" w:space="0" w:color="auto"/>
        <w:right w:val="none" w:sz="0" w:space="0" w:color="auto"/>
      </w:divBdr>
    </w:div>
    <w:div w:id="1536308167">
      <w:bodyDiv w:val="1"/>
      <w:marLeft w:val="0"/>
      <w:marRight w:val="0"/>
      <w:marTop w:val="0"/>
      <w:marBottom w:val="0"/>
      <w:divBdr>
        <w:top w:val="none" w:sz="0" w:space="0" w:color="auto"/>
        <w:left w:val="none" w:sz="0" w:space="0" w:color="auto"/>
        <w:bottom w:val="none" w:sz="0" w:space="0" w:color="auto"/>
        <w:right w:val="none" w:sz="0" w:space="0" w:color="auto"/>
      </w:divBdr>
    </w:div>
    <w:div w:id="1587112420">
      <w:bodyDiv w:val="1"/>
      <w:marLeft w:val="0"/>
      <w:marRight w:val="0"/>
      <w:marTop w:val="0"/>
      <w:marBottom w:val="0"/>
      <w:divBdr>
        <w:top w:val="none" w:sz="0" w:space="0" w:color="auto"/>
        <w:left w:val="none" w:sz="0" w:space="0" w:color="auto"/>
        <w:bottom w:val="none" w:sz="0" w:space="0" w:color="auto"/>
        <w:right w:val="none" w:sz="0" w:space="0" w:color="auto"/>
      </w:divBdr>
    </w:div>
    <w:div w:id="1647272061">
      <w:bodyDiv w:val="1"/>
      <w:marLeft w:val="0"/>
      <w:marRight w:val="0"/>
      <w:marTop w:val="0"/>
      <w:marBottom w:val="0"/>
      <w:divBdr>
        <w:top w:val="none" w:sz="0" w:space="0" w:color="auto"/>
        <w:left w:val="none" w:sz="0" w:space="0" w:color="auto"/>
        <w:bottom w:val="none" w:sz="0" w:space="0" w:color="auto"/>
        <w:right w:val="none" w:sz="0" w:space="0" w:color="auto"/>
      </w:divBdr>
    </w:div>
    <w:div w:id="1655596967">
      <w:bodyDiv w:val="1"/>
      <w:marLeft w:val="0"/>
      <w:marRight w:val="0"/>
      <w:marTop w:val="0"/>
      <w:marBottom w:val="0"/>
      <w:divBdr>
        <w:top w:val="none" w:sz="0" w:space="0" w:color="auto"/>
        <w:left w:val="none" w:sz="0" w:space="0" w:color="auto"/>
        <w:bottom w:val="none" w:sz="0" w:space="0" w:color="auto"/>
        <w:right w:val="none" w:sz="0" w:space="0" w:color="auto"/>
      </w:divBdr>
    </w:div>
    <w:div w:id="1657224294">
      <w:bodyDiv w:val="1"/>
      <w:marLeft w:val="0"/>
      <w:marRight w:val="0"/>
      <w:marTop w:val="0"/>
      <w:marBottom w:val="0"/>
      <w:divBdr>
        <w:top w:val="none" w:sz="0" w:space="0" w:color="auto"/>
        <w:left w:val="none" w:sz="0" w:space="0" w:color="auto"/>
        <w:bottom w:val="none" w:sz="0" w:space="0" w:color="auto"/>
        <w:right w:val="none" w:sz="0" w:space="0" w:color="auto"/>
      </w:divBdr>
    </w:div>
    <w:div w:id="1769041947">
      <w:bodyDiv w:val="1"/>
      <w:marLeft w:val="0"/>
      <w:marRight w:val="0"/>
      <w:marTop w:val="0"/>
      <w:marBottom w:val="0"/>
      <w:divBdr>
        <w:top w:val="none" w:sz="0" w:space="0" w:color="auto"/>
        <w:left w:val="none" w:sz="0" w:space="0" w:color="auto"/>
        <w:bottom w:val="none" w:sz="0" w:space="0" w:color="auto"/>
        <w:right w:val="none" w:sz="0" w:space="0" w:color="auto"/>
      </w:divBdr>
    </w:div>
    <w:div w:id="1841507533">
      <w:bodyDiv w:val="1"/>
      <w:marLeft w:val="0"/>
      <w:marRight w:val="0"/>
      <w:marTop w:val="0"/>
      <w:marBottom w:val="0"/>
      <w:divBdr>
        <w:top w:val="none" w:sz="0" w:space="0" w:color="auto"/>
        <w:left w:val="none" w:sz="0" w:space="0" w:color="auto"/>
        <w:bottom w:val="none" w:sz="0" w:space="0" w:color="auto"/>
        <w:right w:val="none" w:sz="0" w:space="0" w:color="auto"/>
      </w:divBdr>
    </w:div>
    <w:div w:id="1874345443">
      <w:bodyDiv w:val="1"/>
      <w:marLeft w:val="0"/>
      <w:marRight w:val="0"/>
      <w:marTop w:val="0"/>
      <w:marBottom w:val="0"/>
      <w:divBdr>
        <w:top w:val="none" w:sz="0" w:space="0" w:color="auto"/>
        <w:left w:val="none" w:sz="0" w:space="0" w:color="auto"/>
        <w:bottom w:val="none" w:sz="0" w:space="0" w:color="auto"/>
        <w:right w:val="none" w:sz="0" w:space="0" w:color="auto"/>
      </w:divBdr>
    </w:div>
    <w:div w:id="1889414685">
      <w:bodyDiv w:val="1"/>
      <w:marLeft w:val="0"/>
      <w:marRight w:val="0"/>
      <w:marTop w:val="0"/>
      <w:marBottom w:val="0"/>
      <w:divBdr>
        <w:top w:val="none" w:sz="0" w:space="0" w:color="auto"/>
        <w:left w:val="none" w:sz="0" w:space="0" w:color="auto"/>
        <w:bottom w:val="none" w:sz="0" w:space="0" w:color="auto"/>
        <w:right w:val="none" w:sz="0" w:space="0" w:color="auto"/>
      </w:divBdr>
    </w:div>
    <w:div w:id="19627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985314/pdf/gbac188.pdf" TargetMode="External"/><Relationship Id="rId13" Type="http://schemas.openxmlformats.org/officeDocument/2006/relationships/hyperlink" Target="https://www.youtube.com/watch?v=iiDW-Keqno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n.gov/dhs/assets/2021-Nursing-facility-payment-reform-recommendations_tcm1053-48889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t.org/wp-content/uploads/2022/02/MichiganPhysicianSurvey_TelehealthFindings.pdf" TargetMode="External"/><Relationship Id="rId5" Type="http://schemas.openxmlformats.org/officeDocument/2006/relationships/webSettings" Target="webSettings.xml"/><Relationship Id="rId15" Type="http://schemas.openxmlformats.org/officeDocument/2006/relationships/hyperlink" Target="https://www.wjr.com/food/" TargetMode="External"/><Relationship Id="rId10" Type="http://schemas.openxmlformats.org/officeDocument/2006/relationships/hyperlink" Target="https://chrt.org/wp-content/uploads/2022/07/SDOH-brief_6-30-202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termark.silverchair.com/gbaa099.pdf?token=AQECAHi208BE49Ooan9kkhW_Ercy7Dm3ZL_9Cf3qfKAc485ysgAAAuIwggLeBgkqhkiG9w0BBwagggLPMIICywIBADCCAsQGCSqGSIb3DQEHATAeBglghkgBZQMEAS4wEQQMyH3FsAgNEbT-OOkaAgEQgIIClU4nM3N7Q1SBqrzLHXHFRqFSttQhN2epyqwPSteD5e36uEBTPpJfxuKKiVb7uc627ANX0s6KyHzz7usmn6WcFpkEXmyjqU1cq5RGQxGUtsB1MHrZNrmSPF0eBhZmPC5MrfJ052sDEXn_h1ab_5DO8tzpHP1alErpbHaSM04Dc474OgOKkusrWtbFTnnpVBAWBeINfNxiOtM_g7RRD54eD70_MNc6f8H36E_cpOlXZisR4rzDr4G405KViR-7eFsni9IRQ-e4kSJ0G7RDOhTKEkm4idgk8qnbSsnU2qJlPqwQWMArLXdl4x9eVRp06I4VjXAgoipjQ-TSzzcRqeUxmQUBDzPzBs0hgN1sRx1YdHRSa5GyeCKXPd_FTY2OsWcyVJ8k322VCaXmeIK8prxqbAutqUFrzFher76KdHbRRz7d7ELNvAq4QcdTH4Vm059p1-NCFHN9huuVQ72TbJ-O3yMp-N1zGJfVzKL2L4vDEw2MyVhjmx_U-qwRL7vCXN6F9-dGoNf9SmDomEqseF-hol5-ijiKWj_u8sboY1sWF9XJYACaP3CnLDC3Q319HxXc6SqObdauVmdPE3PkMp7FDR-ptmDXQDS1wN8Tu_dw9Iwy7_qeSlQ9eJ_eKUsaWYVneztGz9XjlrJckZ6ncGmEawKgk6iYb1D-w2oiwG227KPBS2hGokvck42O6ZQIOWKfgYxwy_7iU6M3r_1M7lUCwbtzVdWrEjQZiwbcgANqeaHx-WcPSbhJSIMyqGXJAvhVgIurx00w6Eauw41Bx7TLDIZUWIeWTMzSXhEalkDzlW7GI1zO-qHBRrB_og8U_rVf_WQ20r3afIREYH2FdvWNaYl13M3zxM6nD70KW6fqoE3DGbINkyM" TargetMode="External"/><Relationship Id="rId14" Type="http://schemas.openxmlformats.org/officeDocument/2006/relationships/hyperlink" Target="https://www.youtube.com/watch?v=bI15TIBAmY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RT">
      <a:dk1>
        <a:sysClr val="windowText" lastClr="000000"/>
      </a:dk1>
      <a:lt1>
        <a:sysClr val="window" lastClr="FFFFFF"/>
      </a:lt1>
      <a:dk2>
        <a:srgbClr val="63513D"/>
      </a:dk2>
      <a:lt2>
        <a:srgbClr val="ECE4CC"/>
      </a:lt2>
      <a:accent1>
        <a:srgbClr val="31281E"/>
      </a:accent1>
      <a:accent2>
        <a:srgbClr val="006272"/>
      </a:accent2>
      <a:accent3>
        <a:srgbClr val="DAE159"/>
      </a:accent3>
      <a:accent4>
        <a:srgbClr val="00274C"/>
      </a:accent4>
      <a:accent5>
        <a:srgbClr val="B7BF10"/>
      </a:accent5>
      <a:accent6>
        <a:srgbClr val="789F90"/>
      </a:accent6>
      <a:hlink>
        <a:srgbClr val="006272"/>
      </a:hlink>
      <a:folHlink>
        <a:srgbClr val="789F9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1593-5A4F-4BB8-9CBB-F7D8567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Fuson</dc:creator>
  <cp:keywords/>
  <dc:description/>
  <cp:lastModifiedBy>Rurka, Marissa</cp:lastModifiedBy>
  <cp:revision>14</cp:revision>
  <dcterms:created xsi:type="dcterms:W3CDTF">2023-04-12T23:52:00Z</dcterms:created>
  <dcterms:modified xsi:type="dcterms:W3CDTF">2023-04-13T00:03:00Z</dcterms:modified>
</cp:coreProperties>
</file>