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70C3" w14:textId="77777777" w:rsidR="00F74E59" w:rsidRDefault="00F74E59" w:rsidP="00427818">
      <w:pPr>
        <w:rPr>
          <w:rFonts w:asciiTheme="minorHAnsi" w:hAnsiTheme="minorHAnsi" w:cstheme="minorHAnsi"/>
          <w:szCs w:val="18"/>
        </w:rPr>
      </w:pPr>
    </w:p>
    <w:p w14:paraId="2732962B" w14:textId="7C00E0C9" w:rsidR="004A2533" w:rsidRPr="00E66408" w:rsidRDefault="004A2533" w:rsidP="00427818">
      <w:pPr>
        <w:rPr>
          <w:rFonts w:asciiTheme="minorHAnsi" w:hAnsiTheme="minorHAnsi" w:cstheme="minorHAnsi"/>
          <w:szCs w:val="18"/>
        </w:rPr>
      </w:pPr>
      <w:r w:rsidRPr="00E66408">
        <w:rPr>
          <w:rFonts w:asciiTheme="minorHAnsi" w:hAnsiTheme="minorHAnsi" w:cstheme="minorHAnsi"/>
          <w:szCs w:val="18"/>
        </w:rPr>
        <w:t xml:space="preserve">By Nailah Henry, </w:t>
      </w:r>
      <w:r w:rsidR="00EF1B45">
        <w:rPr>
          <w:rFonts w:asciiTheme="minorHAnsi" w:hAnsiTheme="minorHAnsi" w:cstheme="minorHAnsi"/>
          <w:szCs w:val="18"/>
        </w:rPr>
        <w:t xml:space="preserve">MPH, </w:t>
      </w:r>
      <w:r w:rsidRPr="00E66408">
        <w:rPr>
          <w:rFonts w:asciiTheme="minorHAnsi" w:hAnsiTheme="minorHAnsi" w:cstheme="minorHAnsi"/>
          <w:szCs w:val="18"/>
        </w:rPr>
        <w:t xml:space="preserve">Holly </w:t>
      </w:r>
      <w:r w:rsidR="00906344" w:rsidRPr="00E66408">
        <w:rPr>
          <w:rFonts w:asciiTheme="minorHAnsi" w:hAnsiTheme="minorHAnsi" w:cstheme="minorHAnsi"/>
          <w:szCs w:val="18"/>
        </w:rPr>
        <w:t>Q. Teague,</w:t>
      </w:r>
      <w:r w:rsidR="008E31D0" w:rsidRPr="00E66408">
        <w:rPr>
          <w:rFonts w:asciiTheme="minorHAnsi" w:hAnsiTheme="minorHAnsi" w:cstheme="minorHAnsi"/>
          <w:szCs w:val="18"/>
        </w:rPr>
        <w:t xml:space="preserve"> </w:t>
      </w:r>
      <w:r w:rsidR="005948FB">
        <w:rPr>
          <w:rFonts w:asciiTheme="minorHAnsi" w:hAnsiTheme="minorHAnsi" w:cstheme="minorHAnsi"/>
          <w:szCs w:val="18"/>
        </w:rPr>
        <w:t xml:space="preserve">MPH, </w:t>
      </w:r>
      <w:r w:rsidR="008E31D0" w:rsidRPr="00E66408">
        <w:rPr>
          <w:rFonts w:asciiTheme="minorHAnsi" w:hAnsiTheme="minorHAnsi" w:cstheme="minorHAnsi"/>
          <w:szCs w:val="18"/>
        </w:rPr>
        <w:t>and</w:t>
      </w:r>
      <w:r w:rsidR="00906344" w:rsidRPr="00E66408">
        <w:rPr>
          <w:rFonts w:asciiTheme="minorHAnsi" w:hAnsiTheme="minorHAnsi" w:cstheme="minorHAnsi"/>
          <w:szCs w:val="18"/>
        </w:rPr>
        <w:t xml:space="preserve"> Nancy Baum</w:t>
      </w:r>
      <w:r w:rsidR="00614A6C">
        <w:rPr>
          <w:rFonts w:asciiTheme="minorHAnsi" w:hAnsiTheme="minorHAnsi" w:cstheme="minorHAnsi"/>
          <w:szCs w:val="18"/>
        </w:rPr>
        <w:t>, MHS, PhD</w:t>
      </w:r>
    </w:p>
    <w:p w14:paraId="28CEAC98" w14:textId="0D5AC5CC" w:rsidR="008E31D0" w:rsidRDefault="008E31D0" w:rsidP="00427818">
      <w:pPr>
        <w:rPr>
          <w:rFonts w:asciiTheme="minorHAnsi" w:hAnsiTheme="minorHAnsi" w:cstheme="minorHAnsi"/>
          <w:sz w:val="22"/>
        </w:rPr>
      </w:pPr>
    </w:p>
    <w:p w14:paraId="61E0ACEB" w14:textId="0F8CA7EC" w:rsidR="00940C02" w:rsidRPr="00940C02" w:rsidRDefault="00940C02" w:rsidP="00940C02">
      <w:pPr>
        <w:pStyle w:val="Heading1"/>
      </w:pPr>
      <w:r>
        <w:t>The behavioral health landscape in Michigan</w:t>
      </w:r>
    </w:p>
    <w:p w14:paraId="7FD3C5AE" w14:textId="43172A68" w:rsidR="00427818" w:rsidRPr="00325C44" w:rsidRDefault="00025821" w:rsidP="00025821">
      <w:pPr>
        <w:rPr>
          <w:rFonts w:asciiTheme="minorHAnsi" w:hAnsiTheme="minorHAnsi" w:cstheme="minorHAnsi"/>
          <w:sz w:val="20"/>
          <w:szCs w:val="20"/>
        </w:rPr>
      </w:pPr>
      <w:r w:rsidRPr="00325C44">
        <w:rPr>
          <w:rFonts w:asciiTheme="minorHAnsi" w:hAnsiTheme="minorHAnsi" w:cstheme="minorHAnsi"/>
          <w:sz w:val="20"/>
          <w:szCs w:val="20"/>
        </w:rPr>
        <w:t xml:space="preserve">Like much of the nation, Michigan is grappling with a </w:t>
      </w:r>
      <w:r w:rsidR="00592634" w:rsidRPr="00325C44">
        <w:rPr>
          <w:rFonts w:asciiTheme="minorHAnsi" w:hAnsiTheme="minorHAnsi" w:cstheme="minorHAnsi"/>
          <w:sz w:val="20"/>
          <w:szCs w:val="20"/>
        </w:rPr>
        <w:t>crisis in access to</w:t>
      </w:r>
      <w:r w:rsidR="00CB67D9" w:rsidRPr="00325C44">
        <w:rPr>
          <w:rFonts w:asciiTheme="minorHAnsi" w:hAnsiTheme="minorHAnsi" w:cstheme="minorHAnsi"/>
          <w:sz w:val="20"/>
          <w:szCs w:val="20"/>
        </w:rPr>
        <w:t xml:space="preserve"> mental health and substance use services (collectively referred to as behavioral health</w:t>
      </w:r>
      <w:r w:rsidR="00897EC0" w:rsidRPr="00325C44">
        <w:rPr>
          <w:rFonts w:asciiTheme="minorHAnsi" w:hAnsiTheme="minorHAnsi" w:cstheme="minorHAnsi"/>
          <w:sz w:val="20"/>
          <w:szCs w:val="20"/>
        </w:rPr>
        <w:t xml:space="preserve"> </w:t>
      </w:r>
      <w:r w:rsidR="00A57CA2" w:rsidRPr="00325C44">
        <w:rPr>
          <w:rFonts w:asciiTheme="minorHAnsi" w:hAnsiTheme="minorHAnsi" w:cstheme="minorHAnsi"/>
          <w:sz w:val="20"/>
          <w:szCs w:val="20"/>
        </w:rPr>
        <w:t xml:space="preserve">services). </w:t>
      </w:r>
      <w:r w:rsidR="002770E3" w:rsidRPr="00325C44">
        <w:rPr>
          <w:rFonts w:asciiTheme="minorHAnsi" w:hAnsiTheme="minorHAnsi" w:cstheme="minorHAnsi"/>
          <w:sz w:val="20"/>
          <w:szCs w:val="20"/>
        </w:rPr>
        <w:t xml:space="preserve">This crisis has been growing for many years and </w:t>
      </w:r>
      <w:r w:rsidR="009F508E" w:rsidRPr="00325C44">
        <w:rPr>
          <w:rFonts w:asciiTheme="minorHAnsi" w:hAnsiTheme="minorHAnsi" w:cstheme="minorHAnsi"/>
          <w:sz w:val="20"/>
          <w:szCs w:val="20"/>
        </w:rPr>
        <w:t xml:space="preserve">was </w:t>
      </w:r>
      <w:r w:rsidR="00054860" w:rsidRPr="00325C44">
        <w:rPr>
          <w:rFonts w:asciiTheme="minorHAnsi" w:hAnsiTheme="minorHAnsi" w:cstheme="minorHAnsi"/>
          <w:sz w:val="20"/>
          <w:szCs w:val="20"/>
        </w:rPr>
        <w:t>e</w:t>
      </w:r>
      <w:r w:rsidR="00116837" w:rsidRPr="00325C44">
        <w:rPr>
          <w:rFonts w:asciiTheme="minorHAnsi" w:hAnsiTheme="minorHAnsi" w:cstheme="minorHAnsi"/>
          <w:sz w:val="20"/>
          <w:szCs w:val="20"/>
        </w:rPr>
        <w:t xml:space="preserve">xacerbated </w:t>
      </w:r>
      <w:r w:rsidR="00A87322" w:rsidRPr="00325C44">
        <w:rPr>
          <w:rFonts w:asciiTheme="minorHAnsi" w:hAnsiTheme="minorHAnsi" w:cstheme="minorHAnsi"/>
          <w:sz w:val="20"/>
          <w:szCs w:val="20"/>
        </w:rPr>
        <w:t xml:space="preserve">during </w:t>
      </w:r>
      <w:r w:rsidR="00116837" w:rsidRPr="00325C44">
        <w:rPr>
          <w:rFonts w:asciiTheme="minorHAnsi" w:hAnsiTheme="minorHAnsi" w:cstheme="minorHAnsi"/>
          <w:sz w:val="20"/>
          <w:szCs w:val="20"/>
        </w:rPr>
        <w:t>the COVID-19 pandemic</w:t>
      </w:r>
      <w:r w:rsidR="0000669E" w:rsidRPr="00325C44">
        <w:rPr>
          <w:rFonts w:asciiTheme="minorHAnsi" w:hAnsiTheme="minorHAnsi" w:cstheme="minorHAnsi"/>
          <w:sz w:val="20"/>
          <w:szCs w:val="20"/>
        </w:rPr>
        <w:t>.</w:t>
      </w:r>
      <w:r w:rsidR="0099013B" w:rsidRPr="00325C44">
        <w:rPr>
          <w:rStyle w:val="EndnoteReference"/>
          <w:rFonts w:asciiTheme="minorHAnsi" w:hAnsiTheme="minorHAnsi" w:cstheme="minorHAnsi"/>
          <w:sz w:val="20"/>
          <w:szCs w:val="20"/>
        </w:rPr>
        <w:endnoteReference w:id="2"/>
      </w:r>
      <w:r w:rsidR="00116837" w:rsidRPr="00325C44">
        <w:rPr>
          <w:rFonts w:asciiTheme="minorHAnsi" w:hAnsiTheme="minorHAnsi" w:cstheme="minorHAnsi"/>
          <w:sz w:val="20"/>
          <w:szCs w:val="20"/>
        </w:rPr>
        <w:t xml:space="preserve"> </w:t>
      </w:r>
      <w:r w:rsidR="005F5A5A" w:rsidRPr="00325C44">
        <w:rPr>
          <w:rFonts w:asciiTheme="minorHAnsi" w:hAnsiTheme="minorHAnsi" w:cstheme="minorHAnsi"/>
          <w:sz w:val="20"/>
          <w:szCs w:val="20"/>
        </w:rPr>
        <w:t xml:space="preserve">A </w:t>
      </w:r>
      <w:hyperlink r:id="rId8" w:history="1">
        <w:r w:rsidR="00244DB9" w:rsidRPr="00325C44">
          <w:rPr>
            <w:rStyle w:val="Hyperlink"/>
            <w:rFonts w:asciiTheme="minorHAnsi" w:hAnsiTheme="minorHAnsi" w:cstheme="minorHAnsi"/>
            <w:sz w:val="20"/>
            <w:szCs w:val="20"/>
          </w:rPr>
          <w:t>202</w:t>
        </w:r>
        <w:r w:rsidR="00CC7718" w:rsidRPr="00325C44">
          <w:rPr>
            <w:rStyle w:val="Hyperlink"/>
            <w:rFonts w:asciiTheme="minorHAnsi" w:hAnsiTheme="minorHAnsi" w:cstheme="minorHAnsi"/>
            <w:sz w:val="20"/>
            <w:szCs w:val="20"/>
          </w:rPr>
          <w:t>2</w:t>
        </w:r>
        <w:r w:rsidR="00244DB9" w:rsidRPr="00325C44">
          <w:rPr>
            <w:rStyle w:val="Hyperlink"/>
            <w:rFonts w:asciiTheme="minorHAnsi" w:hAnsiTheme="minorHAnsi" w:cstheme="minorHAnsi"/>
            <w:sz w:val="20"/>
            <w:szCs w:val="20"/>
          </w:rPr>
          <w:t xml:space="preserve"> report</w:t>
        </w:r>
      </w:hyperlink>
      <w:r w:rsidRPr="00325C44">
        <w:rPr>
          <w:rFonts w:asciiTheme="minorHAnsi" w:hAnsiTheme="minorHAnsi" w:cstheme="minorHAnsi"/>
          <w:sz w:val="20"/>
          <w:szCs w:val="20"/>
        </w:rPr>
        <w:t xml:space="preserve"> </w:t>
      </w:r>
      <w:r w:rsidR="005E1B2B" w:rsidRPr="00325C44">
        <w:rPr>
          <w:rFonts w:asciiTheme="minorHAnsi" w:hAnsiTheme="minorHAnsi" w:cstheme="minorHAnsi"/>
          <w:sz w:val="20"/>
          <w:szCs w:val="20"/>
        </w:rPr>
        <w:t>analyz</w:t>
      </w:r>
      <w:r w:rsidR="008B7BDE" w:rsidRPr="00325C44">
        <w:rPr>
          <w:rFonts w:asciiTheme="minorHAnsi" w:hAnsiTheme="minorHAnsi" w:cstheme="minorHAnsi"/>
          <w:sz w:val="20"/>
          <w:szCs w:val="20"/>
        </w:rPr>
        <w:t>ing data from 20</w:t>
      </w:r>
      <w:r w:rsidR="00CE7CBF" w:rsidRPr="00325C44">
        <w:rPr>
          <w:rFonts w:asciiTheme="minorHAnsi" w:hAnsiTheme="minorHAnsi" w:cstheme="minorHAnsi"/>
          <w:sz w:val="20"/>
          <w:szCs w:val="20"/>
        </w:rPr>
        <w:t>19</w:t>
      </w:r>
      <w:r w:rsidR="008B7BDE" w:rsidRPr="00325C44">
        <w:rPr>
          <w:rFonts w:asciiTheme="minorHAnsi" w:hAnsiTheme="minorHAnsi" w:cstheme="minorHAnsi"/>
          <w:sz w:val="20"/>
          <w:szCs w:val="20"/>
        </w:rPr>
        <w:t xml:space="preserve"> </w:t>
      </w:r>
      <w:r w:rsidR="005F5A5A" w:rsidRPr="00325C44">
        <w:rPr>
          <w:rFonts w:asciiTheme="minorHAnsi" w:hAnsiTheme="minorHAnsi" w:cstheme="minorHAnsi"/>
          <w:sz w:val="20"/>
          <w:szCs w:val="20"/>
        </w:rPr>
        <w:t>showed</w:t>
      </w:r>
      <w:r w:rsidRPr="00325C44">
        <w:rPr>
          <w:rFonts w:asciiTheme="minorHAnsi" w:hAnsiTheme="minorHAnsi" w:cstheme="minorHAnsi"/>
          <w:sz w:val="20"/>
          <w:szCs w:val="20"/>
        </w:rPr>
        <w:t xml:space="preserve"> that despite 2</w:t>
      </w:r>
      <w:r w:rsidR="000C79AF" w:rsidRPr="00325C44">
        <w:rPr>
          <w:rFonts w:asciiTheme="minorHAnsi" w:hAnsiTheme="minorHAnsi" w:cstheme="minorHAnsi"/>
          <w:sz w:val="20"/>
          <w:szCs w:val="20"/>
        </w:rPr>
        <w:t>2</w:t>
      </w:r>
      <w:r w:rsidRPr="00325C44">
        <w:rPr>
          <w:rFonts w:asciiTheme="minorHAnsi" w:hAnsiTheme="minorHAnsi" w:cstheme="minorHAnsi"/>
          <w:sz w:val="20"/>
          <w:szCs w:val="20"/>
        </w:rPr>
        <w:t xml:space="preserve">% of all Michigan adults </w:t>
      </w:r>
      <w:r w:rsidR="00E25BC4" w:rsidRPr="00325C44">
        <w:rPr>
          <w:rFonts w:asciiTheme="minorHAnsi" w:hAnsiTheme="minorHAnsi" w:cstheme="minorHAnsi"/>
          <w:sz w:val="20"/>
          <w:szCs w:val="20"/>
        </w:rPr>
        <w:t>experiencing</w:t>
      </w:r>
      <w:r w:rsidRPr="00325C44">
        <w:rPr>
          <w:rFonts w:asciiTheme="minorHAnsi" w:hAnsiTheme="minorHAnsi" w:cstheme="minorHAnsi"/>
          <w:sz w:val="20"/>
          <w:szCs w:val="20"/>
        </w:rPr>
        <w:t xml:space="preserve"> mental illness, nearly half</w:t>
      </w:r>
      <w:r w:rsidR="004C60E8" w:rsidRPr="00325C44">
        <w:rPr>
          <w:rFonts w:asciiTheme="minorHAnsi" w:hAnsiTheme="minorHAnsi" w:cstheme="minorHAnsi"/>
          <w:sz w:val="20"/>
          <w:szCs w:val="20"/>
        </w:rPr>
        <w:t xml:space="preserve"> of those</w:t>
      </w:r>
      <w:r w:rsidRPr="00325C44">
        <w:rPr>
          <w:rFonts w:asciiTheme="minorHAnsi" w:hAnsiTheme="minorHAnsi" w:cstheme="minorHAnsi"/>
          <w:sz w:val="20"/>
          <w:szCs w:val="20"/>
        </w:rPr>
        <w:t xml:space="preserve"> (49.4%) did not receive treatment</w:t>
      </w:r>
      <w:r w:rsidR="00CE7CBF" w:rsidRPr="00325C44">
        <w:rPr>
          <w:rFonts w:asciiTheme="minorHAnsi" w:hAnsiTheme="minorHAnsi" w:cstheme="minorHAnsi"/>
          <w:sz w:val="20"/>
          <w:szCs w:val="20"/>
        </w:rPr>
        <w:t xml:space="preserve">. </w:t>
      </w:r>
      <w:r w:rsidR="003A28D8" w:rsidRPr="00325C44">
        <w:rPr>
          <w:rFonts w:asciiTheme="minorHAnsi" w:hAnsiTheme="minorHAnsi" w:cstheme="minorHAnsi"/>
          <w:sz w:val="20"/>
          <w:szCs w:val="20"/>
        </w:rPr>
        <w:t>Additionally, o</w:t>
      </w:r>
      <w:r w:rsidR="00D33DC7" w:rsidRPr="00325C44">
        <w:rPr>
          <w:rFonts w:asciiTheme="minorHAnsi" w:hAnsiTheme="minorHAnsi" w:cstheme="minorHAnsi"/>
          <w:sz w:val="20"/>
          <w:szCs w:val="20"/>
        </w:rPr>
        <w:t xml:space="preserve">f the 650,000 Michigan adults with substance use disorder, </w:t>
      </w:r>
      <w:r w:rsidRPr="00325C44">
        <w:rPr>
          <w:rFonts w:asciiTheme="minorHAnsi" w:hAnsiTheme="minorHAnsi" w:cstheme="minorHAnsi"/>
          <w:sz w:val="20"/>
          <w:szCs w:val="20"/>
        </w:rPr>
        <w:t xml:space="preserve">approximately </w:t>
      </w:r>
      <w:r w:rsidR="008B4931" w:rsidRPr="00325C44">
        <w:rPr>
          <w:rFonts w:asciiTheme="minorHAnsi" w:hAnsiTheme="minorHAnsi" w:cstheme="minorHAnsi"/>
          <w:sz w:val="20"/>
          <w:szCs w:val="20"/>
        </w:rPr>
        <w:t>73</w:t>
      </w:r>
      <w:r w:rsidRPr="00325C44">
        <w:rPr>
          <w:rFonts w:asciiTheme="minorHAnsi" w:hAnsiTheme="minorHAnsi" w:cstheme="minorHAnsi"/>
          <w:sz w:val="20"/>
          <w:szCs w:val="20"/>
        </w:rPr>
        <w:t>% did not receive care.</w:t>
      </w:r>
      <w:r w:rsidRPr="00325C44">
        <w:rPr>
          <w:rStyle w:val="EndnoteReference"/>
          <w:rFonts w:asciiTheme="minorHAnsi" w:hAnsiTheme="minorHAnsi" w:cstheme="minorHAnsi"/>
          <w:sz w:val="20"/>
          <w:szCs w:val="20"/>
        </w:rPr>
        <w:endnoteReference w:id="3"/>
      </w:r>
      <w:r w:rsidRPr="00325C44">
        <w:rPr>
          <w:rFonts w:asciiTheme="minorHAnsi" w:hAnsiTheme="minorHAnsi" w:cstheme="minorHAnsi"/>
          <w:sz w:val="20"/>
          <w:szCs w:val="20"/>
        </w:rPr>
        <w:t xml:space="preserve"> These alarming statistics </w:t>
      </w:r>
      <w:r w:rsidR="00F90D4B" w:rsidRPr="00325C44">
        <w:rPr>
          <w:rFonts w:asciiTheme="minorHAnsi" w:hAnsiTheme="minorHAnsi" w:cstheme="minorHAnsi"/>
          <w:sz w:val="20"/>
          <w:szCs w:val="20"/>
        </w:rPr>
        <w:t>highlight the scale of the unmet need for behavioral health services, a</w:t>
      </w:r>
      <w:r w:rsidRPr="00325C44">
        <w:rPr>
          <w:rFonts w:asciiTheme="minorHAnsi" w:hAnsiTheme="minorHAnsi" w:cstheme="minorHAnsi"/>
          <w:sz w:val="20"/>
          <w:szCs w:val="20"/>
        </w:rPr>
        <w:t xml:space="preserve"> systemic </w:t>
      </w:r>
      <w:r w:rsidR="001608B6" w:rsidRPr="00325C44">
        <w:rPr>
          <w:rFonts w:asciiTheme="minorHAnsi" w:hAnsiTheme="minorHAnsi" w:cstheme="minorHAnsi"/>
          <w:sz w:val="20"/>
          <w:szCs w:val="20"/>
        </w:rPr>
        <w:t>issue</w:t>
      </w:r>
      <w:r w:rsidR="0001299D" w:rsidRPr="00325C44">
        <w:rPr>
          <w:rFonts w:asciiTheme="minorHAnsi" w:hAnsiTheme="minorHAnsi" w:cstheme="minorHAnsi"/>
          <w:sz w:val="20"/>
          <w:szCs w:val="20"/>
        </w:rPr>
        <w:t xml:space="preserve"> </w:t>
      </w:r>
      <w:r w:rsidR="00F90D4B" w:rsidRPr="00325C44">
        <w:rPr>
          <w:rFonts w:asciiTheme="minorHAnsi" w:hAnsiTheme="minorHAnsi" w:cstheme="minorHAnsi"/>
          <w:sz w:val="20"/>
          <w:szCs w:val="20"/>
        </w:rPr>
        <w:t>impacting even those with</w:t>
      </w:r>
      <w:r w:rsidR="008D6ACF" w:rsidRPr="00325C44">
        <w:rPr>
          <w:rFonts w:asciiTheme="minorHAnsi" w:hAnsiTheme="minorHAnsi" w:cstheme="minorHAnsi"/>
          <w:sz w:val="20"/>
          <w:szCs w:val="20"/>
        </w:rPr>
        <w:t xml:space="preserve"> </w:t>
      </w:r>
      <w:r w:rsidR="00914B20" w:rsidRPr="00325C44">
        <w:rPr>
          <w:rFonts w:asciiTheme="minorHAnsi" w:hAnsiTheme="minorHAnsi" w:cstheme="minorHAnsi"/>
          <w:sz w:val="20"/>
          <w:szCs w:val="20"/>
        </w:rPr>
        <w:t xml:space="preserve">insurance </w:t>
      </w:r>
      <w:r w:rsidRPr="00325C44">
        <w:rPr>
          <w:rFonts w:asciiTheme="minorHAnsi" w:hAnsiTheme="minorHAnsi" w:cstheme="minorHAnsi"/>
          <w:sz w:val="20"/>
          <w:szCs w:val="20"/>
        </w:rPr>
        <w:t xml:space="preserve">coverage </w:t>
      </w:r>
      <w:r w:rsidR="00914B20" w:rsidRPr="00325C44">
        <w:rPr>
          <w:rFonts w:asciiTheme="minorHAnsi" w:hAnsiTheme="minorHAnsi" w:cstheme="minorHAnsi"/>
          <w:sz w:val="20"/>
          <w:szCs w:val="20"/>
        </w:rPr>
        <w:t>for</w:t>
      </w:r>
      <w:r w:rsidRPr="00325C44">
        <w:rPr>
          <w:rFonts w:asciiTheme="minorHAnsi" w:hAnsiTheme="minorHAnsi" w:cstheme="minorHAnsi"/>
          <w:sz w:val="20"/>
          <w:szCs w:val="20"/>
        </w:rPr>
        <w:t xml:space="preserve"> </w:t>
      </w:r>
      <w:r w:rsidR="00506212" w:rsidRPr="00325C44">
        <w:rPr>
          <w:rFonts w:asciiTheme="minorHAnsi" w:hAnsiTheme="minorHAnsi" w:cstheme="minorHAnsi"/>
          <w:sz w:val="20"/>
          <w:szCs w:val="20"/>
        </w:rPr>
        <w:t xml:space="preserve">behavioral health </w:t>
      </w:r>
      <w:r w:rsidRPr="00325C44">
        <w:rPr>
          <w:rFonts w:asciiTheme="minorHAnsi" w:hAnsiTheme="minorHAnsi" w:cstheme="minorHAnsi"/>
          <w:sz w:val="20"/>
          <w:szCs w:val="20"/>
        </w:rPr>
        <w:t>services</w:t>
      </w:r>
      <w:r w:rsidR="00F90D4B" w:rsidRPr="00325C44">
        <w:rPr>
          <w:rFonts w:asciiTheme="minorHAnsi" w:hAnsiTheme="minorHAnsi" w:cstheme="minorHAnsi"/>
          <w:sz w:val="20"/>
          <w:szCs w:val="20"/>
        </w:rPr>
        <w:t>. Coverage</w:t>
      </w:r>
      <w:r w:rsidRPr="00325C44">
        <w:rPr>
          <w:rFonts w:asciiTheme="minorHAnsi" w:hAnsiTheme="minorHAnsi" w:cstheme="minorHAnsi"/>
          <w:sz w:val="20"/>
          <w:szCs w:val="20"/>
        </w:rPr>
        <w:t xml:space="preserve"> is not translating into access to </w:t>
      </w:r>
      <w:r w:rsidR="00514198" w:rsidRPr="00325C44">
        <w:rPr>
          <w:rFonts w:asciiTheme="minorHAnsi" w:hAnsiTheme="minorHAnsi" w:cstheme="minorHAnsi"/>
          <w:sz w:val="20"/>
          <w:szCs w:val="20"/>
        </w:rPr>
        <w:t>needed</w:t>
      </w:r>
      <w:r w:rsidRPr="00325C44">
        <w:rPr>
          <w:rFonts w:asciiTheme="minorHAnsi" w:hAnsiTheme="minorHAnsi" w:cstheme="minorHAnsi"/>
          <w:sz w:val="20"/>
          <w:szCs w:val="20"/>
        </w:rPr>
        <w:t xml:space="preserve"> care.</w:t>
      </w:r>
    </w:p>
    <w:tbl>
      <w:tblPr>
        <w:tblStyle w:val="TableGrid"/>
        <w:tblpPr w:leftFromText="180" w:rightFromText="180" w:vertAnchor="text" w:horzAnchor="margin" w:tblpXSpec="right" w:tblpY="758"/>
        <w:tblOverlap w:val="never"/>
        <w:tblW w:w="0" w:type="auto"/>
        <w:tblLayout w:type="fixed"/>
        <w:tblLook w:val="04A0" w:firstRow="1" w:lastRow="0" w:firstColumn="1" w:lastColumn="0" w:noHBand="0" w:noVBand="1"/>
      </w:tblPr>
      <w:tblGrid>
        <w:gridCol w:w="2160"/>
        <w:gridCol w:w="1795"/>
        <w:gridCol w:w="2525"/>
      </w:tblGrid>
      <w:tr w:rsidR="00325C44" w14:paraId="71E89C6C" w14:textId="77777777" w:rsidTr="006D78F3">
        <w:tc>
          <w:tcPr>
            <w:tcW w:w="6480" w:type="dxa"/>
            <w:gridSpan w:val="3"/>
            <w:shd w:val="clear" w:color="auto" w:fill="00274C" w:themeFill="accent4"/>
          </w:tcPr>
          <w:p w14:paraId="2DEB9386" w14:textId="77777777" w:rsidR="00325C44" w:rsidRDefault="00325C44" w:rsidP="006D78F3">
            <w:pPr>
              <w:rPr>
                <w:rFonts w:asciiTheme="minorHAnsi" w:hAnsiTheme="minorHAnsi" w:cstheme="minorHAnsi"/>
                <w:b/>
                <w:bCs/>
                <w:sz w:val="22"/>
              </w:rPr>
            </w:pPr>
          </w:p>
          <w:p w14:paraId="4187353A" w14:textId="77777777" w:rsidR="00325C44" w:rsidRPr="00FB3937" w:rsidRDefault="00325C44" w:rsidP="00576935">
            <w:pPr>
              <w:pStyle w:val="TableSubheader"/>
              <w:rPr>
                <w:color w:val="FFFFFF" w:themeColor="background1"/>
                <w:sz w:val="22"/>
                <w:szCs w:val="22"/>
              </w:rPr>
            </w:pPr>
            <w:r w:rsidRPr="00FB3937">
              <w:rPr>
                <w:color w:val="FFFFFF" w:themeColor="background1"/>
                <w:sz w:val="22"/>
                <w:szCs w:val="22"/>
              </w:rPr>
              <w:t>Coverage for behavioral health services in Michigan</w:t>
            </w:r>
          </w:p>
          <w:p w14:paraId="7B11B8B9" w14:textId="77777777" w:rsidR="00325C44" w:rsidRDefault="00325C44" w:rsidP="006D78F3">
            <w:pPr>
              <w:rPr>
                <w:rFonts w:asciiTheme="minorHAnsi" w:hAnsiTheme="minorHAnsi" w:cstheme="minorHAnsi"/>
                <w:b/>
                <w:bCs/>
                <w:sz w:val="22"/>
              </w:rPr>
            </w:pPr>
          </w:p>
        </w:tc>
      </w:tr>
      <w:tr w:rsidR="00325C44" w14:paraId="3E181966" w14:textId="77777777" w:rsidTr="00B6364A">
        <w:tc>
          <w:tcPr>
            <w:tcW w:w="2160" w:type="dxa"/>
            <w:shd w:val="clear" w:color="auto" w:fill="E3EBE8" w:themeFill="accent6" w:themeFillTint="33"/>
          </w:tcPr>
          <w:p w14:paraId="537A80AF" w14:textId="77777777" w:rsidR="00B6364A" w:rsidRPr="00EE585F" w:rsidRDefault="00B6364A" w:rsidP="006D78F3">
            <w:pPr>
              <w:rPr>
                <w:b/>
                <w:bCs/>
              </w:rPr>
            </w:pPr>
          </w:p>
          <w:p w14:paraId="03C5C7F6" w14:textId="38133239" w:rsidR="00325C44" w:rsidRPr="00EE585F" w:rsidRDefault="00325C44" w:rsidP="006D78F3">
            <w:pPr>
              <w:rPr>
                <w:b/>
                <w:bCs/>
              </w:rPr>
            </w:pPr>
            <w:r w:rsidRPr="00EE585F">
              <w:rPr>
                <w:b/>
                <w:bCs/>
              </w:rPr>
              <w:t>Population</w:t>
            </w:r>
          </w:p>
        </w:tc>
        <w:tc>
          <w:tcPr>
            <w:tcW w:w="1795" w:type="dxa"/>
            <w:shd w:val="clear" w:color="auto" w:fill="E3EBE8" w:themeFill="accent6" w:themeFillTint="33"/>
          </w:tcPr>
          <w:p w14:paraId="41DD4F06" w14:textId="77777777" w:rsidR="00B6364A" w:rsidRPr="00EE585F" w:rsidRDefault="00B6364A" w:rsidP="006D78F3">
            <w:pPr>
              <w:rPr>
                <w:b/>
                <w:bCs/>
              </w:rPr>
            </w:pPr>
          </w:p>
          <w:p w14:paraId="5594CB0F" w14:textId="1DA79A75" w:rsidR="00325C44" w:rsidRPr="00EE585F" w:rsidRDefault="00325C44" w:rsidP="006D78F3">
            <w:pPr>
              <w:rPr>
                <w:b/>
                <w:bCs/>
              </w:rPr>
            </w:pPr>
            <w:r w:rsidRPr="00EE585F">
              <w:rPr>
                <w:b/>
                <w:bCs/>
              </w:rPr>
              <w:t>Definition</w:t>
            </w:r>
          </w:p>
        </w:tc>
        <w:tc>
          <w:tcPr>
            <w:tcW w:w="2525" w:type="dxa"/>
            <w:shd w:val="clear" w:color="auto" w:fill="E3EBE8" w:themeFill="accent6" w:themeFillTint="33"/>
          </w:tcPr>
          <w:p w14:paraId="04015FBC" w14:textId="77777777" w:rsidR="00B6364A" w:rsidRPr="00EE585F" w:rsidRDefault="00B6364A" w:rsidP="006D78F3">
            <w:pPr>
              <w:rPr>
                <w:b/>
                <w:bCs/>
              </w:rPr>
            </w:pPr>
          </w:p>
          <w:p w14:paraId="483EDC1C" w14:textId="622D6ED2" w:rsidR="00325C44" w:rsidRPr="00EE585F" w:rsidRDefault="00325C44" w:rsidP="006D78F3">
            <w:pPr>
              <w:rPr>
                <w:b/>
                <w:bCs/>
              </w:rPr>
            </w:pPr>
            <w:r w:rsidRPr="00EE585F">
              <w:rPr>
                <w:b/>
                <w:bCs/>
              </w:rPr>
              <w:t>Coverage and payment</w:t>
            </w:r>
          </w:p>
          <w:p w14:paraId="2E8EF9F6" w14:textId="77777777" w:rsidR="00325C44" w:rsidRPr="00EE585F" w:rsidRDefault="00325C44" w:rsidP="006D78F3">
            <w:pPr>
              <w:rPr>
                <w:b/>
                <w:bCs/>
              </w:rPr>
            </w:pPr>
          </w:p>
        </w:tc>
      </w:tr>
      <w:tr w:rsidR="00325C44" w14:paraId="01305A41" w14:textId="77777777" w:rsidTr="00B6364A">
        <w:tc>
          <w:tcPr>
            <w:tcW w:w="2160" w:type="dxa"/>
            <w:shd w:val="clear" w:color="auto" w:fill="E3EBE8" w:themeFill="accent6" w:themeFillTint="33"/>
          </w:tcPr>
          <w:p w14:paraId="3D933F63" w14:textId="77777777" w:rsidR="00325C44" w:rsidRPr="00EE585F" w:rsidRDefault="00325C44" w:rsidP="006D78F3"/>
          <w:p w14:paraId="54F390EE" w14:textId="77777777" w:rsidR="00325C44" w:rsidRPr="00EE585F" w:rsidRDefault="00325C44" w:rsidP="006D78F3">
            <w:r w:rsidRPr="00EE585F">
              <w:t>Mild-to-moderate mental illness</w:t>
            </w:r>
          </w:p>
        </w:tc>
        <w:tc>
          <w:tcPr>
            <w:tcW w:w="1795" w:type="dxa"/>
            <w:shd w:val="clear" w:color="auto" w:fill="E3EBE8" w:themeFill="accent6" w:themeFillTint="33"/>
          </w:tcPr>
          <w:p w14:paraId="1F0BDDBE" w14:textId="77777777" w:rsidR="00325C44" w:rsidRPr="00EE585F" w:rsidRDefault="00325C44" w:rsidP="006D78F3"/>
          <w:p w14:paraId="25468F5A" w14:textId="77777777" w:rsidR="00325C44" w:rsidRPr="00EE585F" w:rsidRDefault="00325C44" w:rsidP="006D78F3">
            <w:r w:rsidRPr="00EE585F">
              <w:t>Symptoms that have a limited to significant impact on daily life</w:t>
            </w:r>
          </w:p>
        </w:tc>
        <w:tc>
          <w:tcPr>
            <w:tcW w:w="2525" w:type="dxa"/>
            <w:shd w:val="clear" w:color="auto" w:fill="E3EBE8" w:themeFill="accent6" w:themeFillTint="33"/>
          </w:tcPr>
          <w:p w14:paraId="1EF6348F" w14:textId="77777777" w:rsidR="00325C44" w:rsidRPr="00EE585F" w:rsidRDefault="00325C44" w:rsidP="006D78F3"/>
          <w:p w14:paraId="664B02A7" w14:textId="77777777" w:rsidR="00325C44" w:rsidRPr="00EE585F" w:rsidRDefault="00325C44" w:rsidP="006D78F3">
            <w:r w:rsidRPr="00EE585F">
              <w:t>Private insurance</w:t>
            </w:r>
          </w:p>
          <w:p w14:paraId="66B19D0D" w14:textId="77777777" w:rsidR="00325C44" w:rsidRPr="00EE585F" w:rsidRDefault="00325C44" w:rsidP="006D78F3">
            <w:r w:rsidRPr="00EE585F">
              <w:t>Medicaid Health Plan</w:t>
            </w:r>
          </w:p>
          <w:p w14:paraId="46E2FA80" w14:textId="77777777" w:rsidR="00325C44" w:rsidRPr="00EE585F" w:rsidRDefault="00325C44" w:rsidP="006D78F3">
            <w:r w:rsidRPr="00EE585F">
              <w:t>Out-of-pocket payments</w:t>
            </w:r>
          </w:p>
          <w:p w14:paraId="0CB0E73B" w14:textId="77777777" w:rsidR="00325C44" w:rsidRPr="00EE585F" w:rsidRDefault="00325C44" w:rsidP="006D78F3">
            <w:r w:rsidRPr="00EE585F">
              <w:t>Medicare Part B</w:t>
            </w:r>
          </w:p>
          <w:p w14:paraId="79A37708" w14:textId="77777777" w:rsidR="00325C44" w:rsidRPr="00EE585F" w:rsidRDefault="00325C44" w:rsidP="006D78F3"/>
          <w:p w14:paraId="0F1A5B61" w14:textId="77777777" w:rsidR="00325C44" w:rsidRPr="00EE585F" w:rsidRDefault="00325C44" w:rsidP="006D78F3"/>
        </w:tc>
      </w:tr>
      <w:tr w:rsidR="00325C44" w14:paraId="6F77AA1A" w14:textId="77777777" w:rsidTr="00B6364A">
        <w:tc>
          <w:tcPr>
            <w:tcW w:w="2160" w:type="dxa"/>
            <w:shd w:val="clear" w:color="auto" w:fill="E3EBE8" w:themeFill="accent6" w:themeFillTint="33"/>
          </w:tcPr>
          <w:p w14:paraId="37032410" w14:textId="77777777" w:rsidR="00325C44" w:rsidRPr="00EE585F" w:rsidRDefault="00325C44" w:rsidP="006D78F3">
            <w:r w:rsidRPr="00EE585F">
              <w:t xml:space="preserve">Moderate-to-serious mental illness, substance use disorder, and intellectual or developmental </w:t>
            </w:r>
            <w:proofErr w:type="gramStart"/>
            <w:r w:rsidRPr="00EE585F">
              <w:t>disabilities</w:t>
            </w:r>
            <w:proofErr w:type="gramEnd"/>
          </w:p>
          <w:p w14:paraId="0E8B595A" w14:textId="77777777" w:rsidR="00325C44" w:rsidRPr="00EE585F" w:rsidRDefault="00325C44" w:rsidP="006D78F3"/>
        </w:tc>
        <w:tc>
          <w:tcPr>
            <w:tcW w:w="1795" w:type="dxa"/>
            <w:shd w:val="clear" w:color="auto" w:fill="E3EBE8" w:themeFill="accent6" w:themeFillTint="33"/>
          </w:tcPr>
          <w:p w14:paraId="12EF80FA" w14:textId="77777777" w:rsidR="00325C44" w:rsidRPr="00EE585F" w:rsidRDefault="00325C44" w:rsidP="006D78F3">
            <w:r w:rsidRPr="00EE585F">
              <w:t>Symptoms that substantially limit major life activities</w:t>
            </w:r>
          </w:p>
        </w:tc>
        <w:tc>
          <w:tcPr>
            <w:tcW w:w="2525" w:type="dxa"/>
            <w:shd w:val="clear" w:color="auto" w:fill="E3EBE8" w:themeFill="accent6" w:themeFillTint="33"/>
          </w:tcPr>
          <w:p w14:paraId="0933C1E7" w14:textId="77777777" w:rsidR="00325C44" w:rsidRPr="00EE585F" w:rsidRDefault="00325C44" w:rsidP="006D78F3">
            <w:r w:rsidRPr="00EE585F">
              <w:t xml:space="preserve">Medicaid “carve out” supports Prepaid Inpatient Health Plans (PIHPs) and Community Mental Health (CMH) service </w:t>
            </w:r>
            <w:proofErr w:type="gramStart"/>
            <w:r w:rsidRPr="00EE585F">
              <w:t>programs</w:t>
            </w:r>
            <w:proofErr w:type="gramEnd"/>
          </w:p>
          <w:p w14:paraId="21A26E8C" w14:textId="77777777" w:rsidR="00325C44" w:rsidRPr="00EE585F" w:rsidRDefault="00325C44" w:rsidP="006D78F3"/>
        </w:tc>
      </w:tr>
    </w:tbl>
    <w:p w14:paraId="16D80348" w14:textId="0E3E5A7E" w:rsidR="008D3F0D" w:rsidRPr="008D3F0D" w:rsidRDefault="000742C3" w:rsidP="00940C02">
      <w:pPr>
        <w:pStyle w:val="Heading2"/>
        <w:spacing w:before="120"/>
        <w:rPr>
          <w:color w:val="003039" w:themeColor="accent2" w:themeShade="80"/>
        </w:rPr>
      </w:pPr>
      <w:r w:rsidRPr="008D3F0D">
        <w:rPr>
          <w:bCs/>
          <w:color w:val="003039" w:themeColor="accent2" w:themeShade="80"/>
        </w:rPr>
        <w:t>C</w:t>
      </w:r>
      <w:r w:rsidR="00BE5713" w:rsidRPr="008D3F0D">
        <w:rPr>
          <w:color w:val="003039" w:themeColor="accent2" w:themeShade="80"/>
        </w:rPr>
        <w:t>overage</w:t>
      </w:r>
      <w:r w:rsidR="003E2B14" w:rsidRPr="008D3F0D">
        <w:rPr>
          <w:color w:val="003039" w:themeColor="accent2" w:themeShade="80"/>
        </w:rPr>
        <w:t xml:space="preserve"> for </w:t>
      </w:r>
      <w:r w:rsidR="00FB3937" w:rsidRPr="008D3F0D">
        <w:rPr>
          <w:bCs/>
          <w:color w:val="003039" w:themeColor="accent2" w:themeShade="80"/>
        </w:rPr>
        <w:t>b</w:t>
      </w:r>
      <w:r w:rsidR="003E2B14" w:rsidRPr="008D3F0D">
        <w:rPr>
          <w:color w:val="003039" w:themeColor="accent2" w:themeShade="80"/>
        </w:rPr>
        <w:t xml:space="preserve">ehavioral </w:t>
      </w:r>
      <w:r w:rsidR="00FB3937" w:rsidRPr="008D3F0D">
        <w:rPr>
          <w:bCs/>
          <w:color w:val="003039" w:themeColor="accent2" w:themeShade="80"/>
        </w:rPr>
        <w:t>h</w:t>
      </w:r>
      <w:r w:rsidR="003E2B14" w:rsidRPr="008D3F0D">
        <w:rPr>
          <w:color w:val="003039" w:themeColor="accent2" w:themeShade="80"/>
        </w:rPr>
        <w:t xml:space="preserve">ealth </w:t>
      </w:r>
      <w:r w:rsidR="00FB3937" w:rsidRPr="008D3F0D">
        <w:rPr>
          <w:bCs/>
          <w:color w:val="003039" w:themeColor="accent2" w:themeShade="80"/>
        </w:rPr>
        <w:t>s</w:t>
      </w:r>
      <w:r w:rsidR="003E2B14" w:rsidRPr="008D3F0D">
        <w:rPr>
          <w:color w:val="003039" w:themeColor="accent2" w:themeShade="80"/>
        </w:rPr>
        <w:t>ervices</w:t>
      </w:r>
    </w:p>
    <w:p w14:paraId="436D4C2C" w14:textId="0F0F3767" w:rsidR="00D70DC4" w:rsidRPr="00325C44" w:rsidRDefault="00025821" w:rsidP="00FF40A7">
      <w:pPr>
        <w:rPr>
          <w:rFonts w:asciiTheme="minorHAnsi" w:hAnsiTheme="minorHAnsi" w:cstheme="minorHAnsi"/>
          <w:sz w:val="20"/>
          <w:szCs w:val="20"/>
        </w:rPr>
      </w:pPr>
      <w:r w:rsidRPr="00325C44">
        <w:rPr>
          <w:rFonts w:asciiTheme="minorHAnsi" w:hAnsiTheme="minorHAnsi" w:cstheme="minorHAnsi"/>
          <w:sz w:val="20"/>
          <w:szCs w:val="20"/>
        </w:rPr>
        <w:t xml:space="preserve">Michigan residents </w:t>
      </w:r>
      <w:r w:rsidR="006B16C6" w:rsidRPr="00325C44">
        <w:rPr>
          <w:rFonts w:asciiTheme="minorHAnsi" w:hAnsiTheme="minorHAnsi" w:cstheme="minorHAnsi"/>
          <w:sz w:val="20"/>
          <w:szCs w:val="20"/>
        </w:rPr>
        <w:t xml:space="preserve">with </w:t>
      </w:r>
      <w:r w:rsidR="000B5E2B" w:rsidRPr="00325C44">
        <w:rPr>
          <w:rFonts w:asciiTheme="minorHAnsi" w:hAnsiTheme="minorHAnsi" w:cstheme="minorHAnsi"/>
          <w:sz w:val="20"/>
          <w:szCs w:val="20"/>
        </w:rPr>
        <w:t>“</w:t>
      </w:r>
      <w:r w:rsidR="006B16C6" w:rsidRPr="00325C44">
        <w:rPr>
          <w:rFonts w:asciiTheme="minorHAnsi" w:hAnsiTheme="minorHAnsi" w:cstheme="minorHAnsi"/>
          <w:sz w:val="20"/>
          <w:szCs w:val="20"/>
        </w:rPr>
        <w:t>mild to moderate</w:t>
      </w:r>
      <w:r w:rsidR="000B5E2B" w:rsidRPr="00325C44">
        <w:rPr>
          <w:rFonts w:asciiTheme="minorHAnsi" w:hAnsiTheme="minorHAnsi" w:cstheme="minorHAnsi"/>
          <w:sz w:val="20"/>
          <w:szCs w:val="20"/>
        </w:rPr>
        <w:t>”</w:t>
      </w:r>
      <w:r w:rsidR="006B16C6" w:rsidRPr="00325C44">
        <w:rPr>
          <w:rFonts w:asciiTheme="minorHAnsi" w:hAnsiTheme="minorHAnsi" w:cstheme="minorHAnsi"/>
          <w:sz w:val="20"/>
          <w:szCs w:val="20"/>
        </w:rPr>
        <w:t xml:space="preserve"> behavioral health </w:t>
      </w:r>
      <w:r w:rsidR="00897EC0" w:rsidRPr="00325C44">
        <w:rPr>
          <w:rFonts w:asciiTheme="minorHAnsi" w:hAnsiTheme="minorHAnsi" w:cstheme="minorHAnsi"/>
          <w:sz w:val="20"/>
          <w:szCs w:val="20"/>
        </w:rPr>
        <w:t xml:space="preserve">(BH) </w:t>
      </w:r>
      <w:r w:rsidR="006B16C6" w:rsidRPr="00325C44">
        <w:rPr>
          <w:rFonts w:asciiTheme="minorHAnsi" w:hAnsiTheme="minorHAnsi" w:cstheme="minorHAnsi"/>
          <w:sz w:val="20"/>
          <w:szCs w:val="20"/>
        </w:rPr>
        <w:t xml:space="preserve">needs </w:t>
      </w:r>
      <w:r w:rsidR="00D676DD" w:rsidRPr="00325C44">
        <w:rPr>
          <w:rFonts w:asciiTheme="minorHAnsi" w:hAnsiTheme="minorHAnsi" w:cstheme="minorHAnsi"/>
          <w:sz w:val="20"/>
          <w:szCs w:val="20"/>
        </w:rPr>
        <w:t xml:space="preserve">have coverage </w:t>
      </w:r>
      <w:r w:rsidR="004C0167" w:rsidRPr="00325C44">
        <w:rPr>
          <w:rFonts w:asciiTheme="minorHAnsi" w:hAnsiTheme="minorHAnsi" w:cstheme="minorHAnsi"/>
          <w:sz w:val="20"/>
          <w:szCs w:val="20"/>
        </w:rPr>
        <w:t xml:space="preserve">mainly </w:t>
      </w:r>
      <w:r w:rsidR="00D676DD" w:rsidRPr="00325C44">
        <w:rPr>
          <w:rFonts w:asciiTheme="minorHAnsi" w:hAnsiTheme="minorHAnsi" w:cstheme="minorHAnsi"/>
          <w:sz w:val="20"/>
          <w:szCs w:val="20"/>
        </w:rPr>
        <w:t>through p</w:t>
      </w:r>
      <w:r w:rsidRPr="00325C44">
        <w:rPr>
          <w:rFonts w:asciiTheme="minorHAnsi" w:hAnsiTheme="minorHAnsi" w:cstheme="minorHAnsi"/>
          <w:sz w:val="20"/>
          <w:szCs w:val="20"/>
        </w:rPr>
        <w:t>rivate insurance</w:t>
      </w:r>
      <w:r w:rsidR="0008668D" w:rsidRPr="00325C44">
        <w:rPr>
          <w:rFonts w:asciiTheme="minorHAnsi" w:hAnsiTheme="minorHAnsi" w:cstheme="minorHAnsi"/>
          <w:sz w:val="20"/>
          <w:szCs w:val="20"/>
        </w:rPr>
        <w:t xml:space="preserve"> or through a Medicaid health plan. </w:t>
      </w:r>
      <w:r w:rsidR="00E92E37" w:rsidRPr="00325C44">
        <w:rPr>
          <w:rFonts w:asciiTheme="minorHAnsi" w:hAnsiTheme="minorHAnsi" w:cstheme="minorHAnsi"/>
          <w:sz w:val="20"/>
          <w:szCs w:val="20"/>
        </w:rPr>
        <w:t>People often</w:t>
      </w:r>
      <w:r w:rsidR="00A77465" w:rsidRPr="00325C44">
        <w:rPr>
          <w:rFonts w:asciiTheme="minorHAnsi" w:hAnsiTheme="minorHAnsi" w:cstheme="minorHAnsi"/>
          <w:sz w:val="20"/>
          <w:szCs w:val="20"/>
        </w:rPr>
        <w:t xml:space="preserve"> pay out-of-pocket for outpatient services </w:t>
      </w:r>
      <w:r w:rsidR="00BE4743" w:rsidRPr="00325C44">
        <w:rPr>
          <w:rFonts w:asciiTheme="minorHAnsi" w:hAnsiTheme="minorHAnsi" w:cstheme="minorHAnsi"/>
          <w:sz w:val="20"/>
          <w:szCs w:val="20"/>
        </w:rPr>
        <w:t>as many</w:t>
      </w:r>
      <w:r w:rsidR="00A77465" w:rsidRPr="00325C44">
        <w:rPr>
          <w:rFonts w:asciiTheme="minorHAnsi" w:hAnsiTheme="minorHAnsi" w:cstheme="minorHAnsi"/>
          <w:sz w:val="20"/>
          <w:szCs w:val="20"/>
        </w:rPr>
        <w:t xml:space="preserve"> </w:t>
      </w:r>
      <w:r w:rsidR="00897EC0" w:rsidRPr="00325C44">
        <w:rPr>
          <w:rFonts w:asciiTheme="minorHAnsi" w:hAnsiTheme="minorHAnsi" w:cstheme="minorHAnsi"/>
          <w:sz w:val="20"/>
          <w:szCs w:val="20"/>
        </w:rPr>
        <w:t>BH</w:t>
      </w:r>
      <w:r w:rsidR="00BE4743" w:rsidRPr="00325C44">
        <w:rPr>
          <w:rFonts w:asciiTheme="minorHAnsi" w:hAnsiTheme="minorHAnsi" w:cstheme="minorHAnsi"/>
          <w:sz w:val="20"/>
          <w:szCs w:val="20"/>
        </w:rPr>
        <w:t xml:space="preserve"> </w:t>
      </w:r>
      <w:r w:rsidR="00A77465" w:rsidRPr="00325C44">
        <w:rPr>
          <w:rFonts w:asciiTheme="minorHAnsi" w:hAnsiTheme="minorHAnsi" w:cstheme="minorHAnsi"/>
          <w:sz w:val="20"/>
          <w:szCs w:val="20"/>
        </w:rPr>
        <w:t xml:space="preserve">providers do not </w:t>
      </w:r>
      <w:r w:rsidR="000B5E2B" w:rsidRPr="00325C44">
        <w:rPr>
          <w:rFonts w:asciiTheme="minorHAnsi" w:hAnsiTheme="minorHAnsi" w:cstheme="minorHAnsi"/>
          <w:sz w:val="20"/>
          <w:szCs w:val="20"/>
        </w:rPr>
        <w:t>accept insurance.</w:t>
      </w:r>
      <w:r w:rsidR="009E6E6F" w:rsidRPr="00325C44">
        <w:rPr>
          <w:rFonts w:asciiTheme="minorHAnsi" w:hAnsiTheme="minorHAnsi" w:cstheme="minorHAnsi"/>
          <w:sz w:val="20"/>
          <w:szCs w:val="20"/>
        </w:rPr>
        <w:t xml:space="preserve"> </w:t>
      </w:r>
    </w:p>
    <w:p w14:paraId="294E3091" w14:textId="77777777" w:rsidR="00D70DC4" w:rsidRPr="00325C44" w:rsidRDefault="00D70DC4" w:rsidP="00FF40A7">
      <w:pPr>
        <w:rPr>
          <w:rFonts w:asciiTheme="minorHAnsi" w:hAnsiTheme="minorHAnsi" w:cstheme="minorHAnsi"/>
          <w:sz w:val="22"/>
        </w:rPr>
      </w:pPr>
    </w:p>
    <w:p w14:paraId="1D7125F6" w14:textId="1081CD5F" w:rsidR="00B23E95" w:rsidRPr="00325C44" w:rsidRDefault="0014581D" w:rsidP="00FF40A7">
      <w:pPr>
        <w:rPr>
          <w:rFonts w:asciiTheme="minorHAnsi" w:hAnsiTheme="minorHAnsi" w:cstheme="minorHAnsi"/>
          <w:sz w:val="20"/>
          <w:szCs w:val="20"/>
        </w:rPr>
      </w:pPr>
      <w:r w:rsidRPr="00325C44">
        <w:rPr>
          <w:rFonts w:asciiTheme="minorHAnsi" w:hAnsiTheme="minorHAnsi" w:cstheme="minorHAnsi"/>
          <w:sz w:val="20"/>
          <w:szCs w:val="20"/>
        </w:rPr>
        <w:t>Individuals with “moderate to serious” mental health needs</w:t>
      </w:r>
      <w:r w:rsidR="000749A3" w:rsidRPr="00325C44">
        <w:rPr>
          <w:rFonts w:asciiTheme="minorHAnsi" w:hAnsiTheme="minorHAnsi" w:cstheme="minorHAnsi"/>
          <w:sz w:val="20"/>
          <w:szCs w:val="20"/>
        </w:rPr>
        <w:t>,</w:t>
      </w:r>
      <w:r w:rsidRPr="00325C44">
        <w:rPr>
          <w:rFonts w:asciiTheme="minorHAnsi" w:hAnsiTheme="minorHAnsi" w:cstheme="minorHAnsi"/>
          <w:sz w:val="20"/>
          <w:szCs w:val="20"/>
        </w:rPr>
        <w:t xml:space="preserve"> those with </w:t>
      </w:r>
      <w:r w:rsidR="00D70DC4" w:rsidRPr="00325C44">
        <w:rPr>
          <w:rFonts w:asciiTheme="minorHAnsi" w:hAnsiTheme="minorHAnsi" w:cstheme="minorHAnsi"/>
          <w:sz w:val="20"/>
          <w:szCs w:val="20"/>
        </w:rPr>
        <w:t xml:space="preserve">a </w:t>
      </w:r>
      <w:r w:rsidRPr="00325C44">
        <w:rPr>
          <w:rFonts w:asciiTheme="minorHAnsi" w:hAnsiTheme="minorHAnsi" w:cstheme="minorHAnsi"/>
          <w:sz w:val="20"/>
          <w:szCs w:val="20"/>
        </w:rPr>
        <w:t>substance use disorder</w:t>
      </w:r>
      <w:r w:rsidR="000749A3" w:rsidRPr="00325C44">
        <w:rPr>
          <w:rFonts w:asciiTheme="minorHAnsi" w:hAnsiTheme="minorHAnsi" w:cstheme="minorHAnsi"/>
          <w:sz w:val="20"/>
          <w:szCs w:val="20"/>
        </w:rPr>
        <w:t>, and those with in</w:t>
      </w:r>
      <w:r w:rsidR="003519FB" w:rsidRPr="00325C44">
        <w:rPr>
          <w:rFonts w:asciiTheme="minorHAnsi" w:hAnsiTheme="minorHAnsi" w:cstheme="minorHAnsi"/>
          <w:sz w:val="20"/>
          <w:szCs w:val="20"/>
        </w:rPr>
        <w:t>tellectual</w:t>
      </w:r>
      <w:r w:rsidR="000749A3" w:rsidRPr="00325C44">
        <w:rPr>
          <w:rFonts w:asciiTheme="minorHAnsi" w:hAnsiTheme="minorHAnsi" w:cstheme="minorHAnsi"/>
          <w:sz w:val="20"/>
          <w:szCs w:val="20"/>
        </w:rPr>
        <w:t>/</w:t>
      </w:r>
      <w:r w:rsidR="003A343C" w:rsidRPr="00325C44">
        <w:rPr>
          <w:rFonts w:asciiTheme="minorHAnsi" w:hAnsiTheme="minorHAnsi" w:cstheme="minorHAnsi"/>
          <w:sz w:val="20"/>
          <w:szCs w:val="20"/>
        </w:rPr>
        <w:t>developmental disabilities</w:t>
      </w:r>
      <w:r w:rsidRPr="00325C44">
        <w:rPr>
          <w:rFonts w:asciiTheme="minorHAnsi" w:hAnsiTheme="minorHAnsi" w:cstheme="minorHAnsi"/>
          <w:sz w:val="20"/>
          <w:szCs w:val="20"/>
        </w:rPr>
        <w:t xml:space="preserve"> receive services</w:t>
      </w:r>
      <w:r w:rsidR="00EE47EB" w:rsidRPr="00325C44">
        <w:rPr>
          <w:rFonts w:asciiTheme="minorHAnsi" w:hAnsiTheme="minorHAnsi" w:cstheme="minorHAnsi"/>
          <w:sz w:val="20"/>
          <w:szCs w:val="20"/>
        </w:rPr>
        <w:t xml:space="preserve"> through the </w:t>
      </w:r>
      <w:hyperlink r:id="rId9" w:history="1">
        <w:r w:rsidR="00EE47EB" w:rsidRPr="00325C44">
          <w:rPr>
            <w:rStyle w:val="Hyperlink"/>
            <w:rFonts w:asciiTheme="minorHAnsi" w:hAnsiTheme="minorHAnsi" w:cstheme="minorHAnsi"/>
            <w:sz w:val="20"/>
            <w:szCs w:val="20"/>
          </w:rPr>
          <w:t>public</w:t>
        </w:r>
        <w:r w:rsidR="000236BC" w:rsidRPr="00325C44">
          <w:rPr>
            <w:rStyle w:val="Hyperlink"/>
            <w:rFonts w:asciiTheme="minorHAnsi" w:hAnsiTheme="minorHAnsi" w:cstheme="minorHAnsi"/>
            <w:sz w:val="20"/>
            <w:szCs w:val="20"/>
          </w:rPr>
          <w:t xml:space="preserve"> mental health</w:t>
        </w:r>
      </w:hyperlink>
      <w:r w:rsidR="000236BC" w:rsidRPr="00325C44">
        <w:rPr>
          <w:rFonts w:asciiTheme="minorHAnsi" w:hAnsiTheme="minorHAnsi" w:cstheme="minorHAnsi"/>
          <w:sz w:val="20"/>
          <w:szCs w:val="20"/>
        </w:rPr>
        <w:t xml:space="preserve"> system</w:t>
      </w:r>
      <w:r w:rsidR="00433944" w:rsidRPr="00325C44">
        <w:rPr>
          <w:rFonts w:asciiTheme="minorHAnsi" w:hAnsiTheme="minorHAnsi" w:cstheme="minorHAnsi"/>
          <w:sz w:val="20"/>
          <w:szCs w:val="20"/>
        </w:rPr>
        <w:t xml:space="preserve">. </w:t>
      </w:r>
      <w:r w:rsidR="00AD089E" w:rsidRPr="00325C44">
        <w:rPr>
          <w:rFonts w:asciiTheme="minorHAnsi" w:hAnsiTheme="minorHAnsi" w:cstheme="minorHAnsi"/>
          <w:sz w:val="20"/>
          <w:szCs w:val="20"/>
        </w:rPr>
        <w:t xml:space="preserve">A Medicaid “carve out” </w:t>
      </w:r>
      <w:r w:rsidR="001A7E30" w:rsidRPr="00325C44">
        <w:rPr>
          <w:rFonts w:asciiTheme="minorHAnsi" w:hAnsiTheme="minorHAnsi" w:cstheme="minorHAnsi"/>
          <w:sz w:val="20"/>
          <w:szCs w:val="20"/>
        </w:rPr>
        <w:t>funds</w:t>
      </w:r>
      <w:r w:rsidR="00B33282" w:rsidRPr="00325C44">
        <w:rPr>
          <w:rFonts w:asciiTheme="minorHAnsi" w:hAnsiTheme="minorHAnsi" w:cstheme="minorHAnsi"/>
          <w:sz w:val="20"/>
          <w:szCs w:val="20"/>
        </w:rPr>
        <w:t xml:space="preserve"> ten </w:t>
      </w:r>
      <w:r w:rsidR="00661F56" w:rsidRPr="00325C44">
        <w:rPr>
          <w:rFonts w:asciiTheme="minorHAnsi" w:hAnsiTheme="minorHAnsi" w:cstheme="minorHAnsi"/>
          <w:sz w:val="20"/>
          <w:szCs w:val="20"/>
        </w:rPr>
        <w:t>Prepaid Inpatient Health Plans</w:t>
      </w:r>
      <w:r w:rsidR="003A343C" w:rsidRPr="00325C44">
        <w:rPr>
          <w:rFonts w:asciiTheme="minorHAnsi" w:hAnsiTheme="minorHAnsi" w:cstheme="minorHAnsi"/>
          <w:sz w:val="20"/>
          <w:szCs w:val="20"/>
        </w:rPr>
        <w:t xml:space="preserve"> </w:t>
      </w:r>
      <w:r w:rsidR="00B33282" w:rsidRPr="00325C44">
        <w:rPr>
          <w:rFonts w:asciiTheme="minorHAnsi" w:hAnsiTheme="minorHAnsi" w:cstheme="minorHAnsi"/>
          <w:sz w:val="20"/>
          <w:szCs w:val="20"/>
        </w:rPr>
        <w:t xml:space="preserve">(PIHPs) </w:t>
      </w:r>
      <w:r w:rsidR="003A343C" w:rsidRPr="00325C44">
        <w:rPr>
          <w:rFonts w:asciiTheme="minorHAnsi" w:hAnsiTheme="minorHAnsi" w:cstheme="minorHAnsi"/>
          <w:sz w:val="20"/>
          <w:szCs w:val="20"/>
        </w:rPr>
        <w:t>that manage funding for</w:t>
      </w:r>
      <w:r w:rsidR="00E04DF6" w:rsidRPr="00325C44">
        <w:rPr>
          <w:rFonts w:asciiTheme="minorHAnsi" w:hAnsiTheme="minorHAnsi" w:cstheme="minorHAnsi"/>
          <w:sz w:val="20"/>
          <w:szCs w:val="20"/>
        </w:rPr>
        <w:t xml:space="preserve"> the</w:t>
      </w:r>
      <w:r w:rsidR="003A343C" w:rsidRPr="00325C44">
        <w:rPr>
          <w:rFonts w:asciiTheme="minorHAnsi" w:hAnsiTheme="minorHAnsi" w:cstheme="minorHAnsi"/>
          <w:sz w:val="20"/>
          <w:szCs w:val="20"/>
        </w:rPr>
        <w:t xml:space="preserve"> </w:t>
      </w:r>
      <w:r w:rsidR="0019416B" w:rsidRPr="00325C44">
        <w:rPr>
          <w:rFonts w:asciiTheme="minorHAnsi" w:hAnsiTheme="minorHAnsi" w:cstheme="minorHAnsi"/>
          <w:sz w:val="20"/>
          <w:szCs w:val="20"/>
        </w:rPr>
        <w:t xml:space="preserve">46 </w:t>
      </w:r>
      <w:r w:rsidR="003A343C" w:rsidRPr="00325C44">
        <w:rPr>
          <w:rFonts w:asciiTheme="minorHAnsi" w:hAnsiTheme="minorHAnsi" w:cstheme="minorHAnsi"/>
          <w:sz w:val="20"/>
          <w:szCs w:val="20"/>
        </w:rPr>
        <w:t>Community Mental Health (CMHs) programs</w:t>
      </w:r>
      <w:r w:rsidR="00BB36F4" w:rsidRPr="00325C44">
        <w:rPr>
          <w:rFonts w:asciiTheme="minorHAnsi" w:hAnsiTheme="minorHAnsi" w:cstheme="minorHAnsi"/>
          <w:sz w:val="20"/>
          <w:szCs w:val="20"/>
        </w:rPr>
        <w:t xml:space="preserve">, as described in the </w:t>
      </w:r>
      <w:r w:rsidR="00F110C9" w:rsidRPr="00325C44">
        <w:rPr>
          <w:rFonts w:asciiTheme="minorHAnsi" w:hAnsiTheme="minorHAnsi" w:cstheme="minorHAnsi"/>
          <w:sz w:val="20"/>
          <w:szCs w:val="20"/>
        </w:rPr>
        <w:t>state’s Mental Health Code</w:t>
      </w:r>
      <w:r w:rsidR="003A343C" w:rsidRPr="00325C44">
        <w:rPr>
          <w:rFonts w:asciiTheme="minorHAnsi" w:hAnsiTheme="minorHAnsi" w:cstheme="minorHAnsi"/>
          <w:sz w:val="20"/>
          <w:szCs w:val="20"/>
        </w:rPr>
        <w:t>.</w:t>
      </w:r>
      <w:r w:rsidR="00F110C9" w:rsidRPr="00325C44">
        <w:rPr>
          <w:rStyle w:val="EndnoteReference"/>
          <w:rFonts w:asciiTheme="minorHAnsi" w:hAnsiTheme="minorHAnsi" w:cstheme="minorHAnsi"/>
          <w:sz w:val="20"/>
          <w:szCs w:val="20"/>
        </w:rPr>
        <w:endnoteReference w:id="4"/>
      </w:r>
      <w:r w:rsidR="00836536" w:rsidRPr="00325C44">
        <w:rPr>
          <w:rFonts w:asciiTheme="minorHAnsi" w:hAnsiTheme="minorHAnsi" w:cstheme="minorHAnsi"/>
          <w:sz w:val="20"/>
          <w:szCs w:val="20"/>
        </w:rPr>
        <w:t xml:space="preserve"> </w:t>
      </w:r>
    </w:p>
    <w:p w14:paraId="27B293C6" w14:textId="3410E6AF" w:rsidR="008D3F0D" w:rsidRPr="008D3F0D" w:rsidRDefault="003A7617" w:rsidP="00940C02">
      <w:pPr>
        <w:pStyle w:val="Heading2"/>
        <w:spacing w:before="120"/>
        <w:rPr>
          <w:bCs/>
          <w:i/>
        </w:rPr>
      </w:pPr>
      <w:r w:rsidRPr="008D3F0D">
        <w:rPr>
          <w:color w:val="003039" w:themeColor="accent2" w:themeShade="80"/>
        </w:rPr>
        <w:t xml:space="preserve">Challenges in </w:t>
      </w:r>
      <w:r w:rsidR="00E11B19" w:rsidRPr="008D3F0D">
        <w:rPr>
          <w:bCs/>
          <w:color w:val="003039" w:themeColor="accent2" w:themeShade="80"/>
        </w:rPr>
        <w:t>the</w:t>
      </w:r>
      <w:r w:rsidRPr="008D3F0D">
        <w:rPr>
          <w:color w:val="003039" w:themeColor="accent2" w:themeShade="80"/>
        </w:rPr>
        <w:t xml:space="preserve"> </w:t>
      </w:r>
      <w:r w:rsidR="00FB3937" w:rsidRPr="008D3F0D">
        <w:rPr>
          <w:color w:val="003039" w:themeColor="accent2" w:themeShade="80"/>
        </w:rPr>
        <w:t>b</w:t>
      </w:r>
      <w:r w:rsidRPr="008D3F0D">
        <w:rPr>
          <w:color w:val="003039" w:themeColor="accent2" w:themeShade="80"/>
        </w:rPr>
        <w:t xml:space="preserve">ehavioral </w:t>
      </w:r>
      <w:r w:rsidR="00FB3937" w:rsidRPr="008D3F0D">
        <w:rPr>
          <w:color w:val="003039" w:themeColor="accent2" w:themeShade="80"/>
        </w:rPr>
        <w:t>h</w:t>
      </w:r>
      <w:r w:rsidRPr="008D3F0D">
        <w:rPr>
          <w:color w:val="003039" w:themeColor="accent2" w:themeShade="80"/>
        </w:rPr>
        <w:t xml:space="preserve">ealth </w:t>
      </w:r>
      <w:r w:rsidR="00FB3937" w:rsidRPr="008D3F0D">
        <w:rPr>
          <w:color w:val="003039" w:themeColor="accent2" w:themeShade="80"/>
        </w:rPr>
        <w:t>s</w:t>
      </w:r>
      <w:r w:rsidRPr="008D3F0D">
        <w:rPr>
          <w:color w:val="003039" w:themeColor="accent2" w:themeShade="80"/>
        </w:rPr>
        <w:t>ystem</w:t>
      </w:r>
    </w:p>
    <w:p w14:paraId="4972FFAD" w14:textId="76BEEA03" w:rsidR="0074689F" w:rsidRPr="00325C44" w:rsidRDefault="0061559F" w:rsidP="0052785D">
      <w:pPr>
        <w:rPr>
          <w:rFonts w:asciiTheme="minorHAnsi" w:hAnsiTheme="minorHAnsi" w:cstheme="minorHAnsi"/>
          <w:sz w:val="20"/>
          <w:szCs w:val="20"/>
        </w:rPr>
      </w:pPr>
      <w:r w:rsidRPr="00325C44">
        <w:rPr>
          <w:rFonts w:asciiTheme="minorHAnsi" w:hAnsiTheme="minorHAnsi" w:cstheme="minorHAnsi"/>
          <w:sz w:val="20"/>
          <w:szCs w:val="20"/>
        </w:rPr>
        <w:t>Managed care plans, including Medicaid health plans, are required to maintain an adequate network of providers</w:t>
      </w:r>
      <w:r w:rsidR="00D70DC4" w:rsidRPr="00325C44">
        <w:rPr>
          <w:rFonts w:asciiTheme="minorHAnsi" w:hAnsiTheme="minorHAnsi" w:cstheme="minorHAnsi"/>
          <w:sz w:val="20"/>
          <w:szCs w:val="20"/>
        </w:rPr>
        <w:t>—</w:t>
      </w:r>
      <w:r w:rsidRPr="00325C44">
        <w:rPr>
          <w:rFonts w:asciiTheme="minorHAnsi" w:hAnsiTheme="minorHAnsi" w:cstheme="minorHAnsi"/>
          <w:sz w:val="20"/>
          <w:szCs w:val="20"/>
        </w:rPr>
        <w:t>in</w:t>
      </w:r>
      <w:r w:rsidR="00D70DC4" w:rsidRPr="00325C44">
        <w:rPr>
          <w:rFonts w:asciiTheme="minorHAnsi" w:hAnsiTheme="minorHAnsi" w:cstheme="minorHAnsi"/>
          <w:sz w:val="20"/>
          <w:szCs w:val="20"/>
        </w:rPr>
        <w:t xml:space="preserve"> </w:t>
      </w:r>
      <w:r w:rsidRPr="00325C44">
        <w:rPr>
          <w:rFonts w:asciiTheme="minorHAnsi" w:hAnsiTheme="minorHAnsi" w:cstheme="minorHAnsi"/>
          <w:sz w:val="20"/>
          <w:szCs w:val="20"/>
        </w:rPr>
        <w:t>number and in geographic distribution</w:t>
      </w:r>
      <w:r w:rsidR="00D70DC4" w:rsidRPr="00325C44">
        <w:rPr>
          <w:rFonts w:asciiTheme="minorHAnsi" w:hAnsiTheme="minorHAnsi" w:cstheme="minorHAnsi"/>
          <w:sz w:val="20"/>
          <w:szCs w:val="20"/>
        </w:rPr>
        <w:t>—</w:t>
      </w:r>
      <w:r w:rsidR="00E92E37" w:rsidRPr="00325C44">
        <w:rPr>
          <w:rFonts w:asciiTheme="minorHAnsi" w:hAnsiTheme="minorHAnsi" w:cstheme="minorHAnsi"/>
          <w:sz w:val="20"/>
          <w:szCs w:val="20"/>
        </w:rPr>
        <w:t>with</w:t>
      </w:r>
      <w:r w:rsidR="00D70DC4" w:rsidRPr="00325C44">
        <w:rPr>
          <w:rFonts w:asciiTheme="minorHAnsi" w:hAnsiTheme="minorHAnsi" w:cstheme="minorHAnsi"/>
          <w:sz w:val="20"/>
          <w:szCs w:val="20"/>
        </w:rPr>
        <w:t xml:space="preserve"> </w:t>
      </w:r>
      <w:r w:rsidR="00E92E37" w:rsidRPr="00325C44">
        <w:rPr>
          <w:rFonts w:asciiTheme="minorHAnsi" w:hAnsiTheme="minorHAnsi" w:cstheme="minorHAnsi"/>
          <w:sz w:val="20"/>
          <w:szCs w:val="20"/>
        </w:rPr>
        <w:t>the goal of ensuring</w:t>
      </w:r>
      <w:r w:rsidRPr="00325C44">
        <w:rPr>
          <w:rFonts w:asciiTheme="minorHAnsi" w:hAnsiTheme="minorHAnsi" w:cstheme="minorHAnsi"/>
          <w:sz w:val="20"/>
          <w:szCs w:val="20"/>
        </w:rPr>
        <w:t xml:space="preserve"> patients can receive the </w:t>
      </w:r>
      <w:r w:rsidR="00012352" w:rsidRPr="00325C44">
        <w:rPr>
          <w:rFonts w:asciiTheme="minorHAnsi" w:hAnsiTheme="minorHAnsi" w:cstheme="minorHAnsi"/>
          <w:sz w:val="20"/>
          <w:szCs w:val="20"/>
        </w:rPr>
        <w:t xml:space="preserve">BH </w:t>
      </w:r>
      <w:r w:rsidRPr="00325C44">
        <w:rPr>
          <w:rFonts w:asciiTheme="minorHAnsi" w:hAnsiTheme="minorHAnsi" w:cstheme="minorHAnsi"/>
          <w:sz w:val="20"/>
          <w:szCs w:val="20"/>
        </w:rPr>
        <w:t>services they need in a timely manner.</w:t>
      </w:r>
      <w:r w:rsidRPr="00325C44">
        <w:rPr>
          <w:rStyle w:val="EndnoteReference"/>
          <w:rFonts w:asciiTheme="minorHAnsi" w:hAnsiTheme="minorHAnsi" w:cstheme="minorHAnsi"/>
          <w:sz w:val="20"/>
          <w:szCs w:val="20"/>
        </w:rPr>
        <w:endnoteReference w:id="5"/>
      </w:r>
      <w:r w:rsidRPr="00325C44">
        <w:rPr>
          <w:rFonts w:asciiTheme="minorHAnsi" w:hAnsiTheme="minorHAnsi" w:cstheme="minorHAnsi"/>
          <w:sz w:val="20"/>
          <w:szCs w:val="20"/>
        </w:rPr>
        <w:t xml:space="preserve"> </w:t>
      </w:r>
      <w:r w:rsidR="0052785D" w:rsidRPr="00325C44">
        <w:rPr>
          <w:rFonts w:asciiTheme="minorHAnsi" w:hAnsiTheme="minorHAnsi" w:cstheme="minorHAnsi"/>
          <w:b/>
          <w:bCs/>
          <w:sz w:val="20"/>
          <w:szCs w:val="20"/>
        </w:rPr>
        <w:t>W</w:t>
      </w:r>
      <w:r w:rsidR="003B2535" w:rsidRPr="00325C44">
        <w:rPr>
          <w:rFonts w:asciiTheme="minorHAnsi" w:hAnsiTheme="minorHAnsi" w:cstheme="minorHAnsi"/>
          <w:b/>
          <w:bCs/>
          <w:sz w:val="20"/>
          <w:szCs w:val="20"/>
        </w:rPr>
        <w:t>orkforce shortages</w:t>
      </w:r>
      <w:r w:rsidR="002003F0" w:rsidRPr="00325C44">
        <w:rPr>
          <w:rFonts w:asciiTheme="minorHAnsi" w:hAnsiTheme="minorHAnsi" w:cstheme="minorHAnsi"/>
          <w:sz w:val="20"/>
          <w:szCs w:val="20"/>
        </w:rPr>
        <w:t>, however,</w:t>
      </w:r>
      <w:r w:rsidR="003B2535" w:rsidRPr="00325C44">
        <w:rPr>
          <w:rFonts w:asciiTheme="minorHAnsi" w:hAnsiTheme="minorHAnsi" w:cstheme="minorHAnsi"/>
          <w:sz w:val="20"/>
          <w:szCs w:val="20"/>
        </w:rPr>
        <w:t xml:space="preserve"> make meeting </w:t>
      </w:r>
      <w:r w:rsidR="00194DBA" w:rsidRPr="00325C44">
        <w:rPr>
          <w:rFonts w:asciiTheme="minorHAnsi" w:hAnsiTheme="minorHAnsi" w:cstheme="minorHAnsi"/>
          <w:sz w:val="20"/>
          <w:szCs w:val="20"/>
        </w:rPr>
        <w:t xml:space="preserve">network adequacy </w:t>
      </w:r>
      <w:r w:rsidR="003B2535" w:rsidRPr="00325C44">
        <w:rPr>
          <w:rFonts w:asciiTheme="minorHAnsi" w:hAnsiTheme="minorHAnsi" w:cstheme="minorHAnsi"/>
          <w:sz w:val="20"/>
          <w:szCs w:val="20"/>
        </w:rPr>
        <w:t>requirement</w:t>
      </w:r>
      <w:r w:rsidR="00194DBA" w:rsidRPr="00325C44">
        <w:rPr>
          <w:rFonts w:asciiTheme="minorHAnsi" w:hAnsiTheme="minorHAnsi" w:cstheme="minorHAnsi"/>
          <w:sz w:val="20"/>
          <w:szCs w:val="20"/>
        </w:rPr>
        <w:t>s</w:t>
      </w:r>
      <w:r w:rsidR="003B2535" w:rsidRPr="00325C44">
        <w:rPr>
          <w:rFonts w:asciiTheme="minorHAnsi" w:hAnsiTheme="minorHAnsi" w:cstheme="minorHAnsi"/>
          <w:sz w:val="20"/>
          <w:szCs w:val="20"/>
        </w:rPr>
        <w:t xml:space="preserve"> challenging. </w:t>
      </w:r>
    </w:p>
    <w:p w14:paraId="0F5EB1E2" w14:textId="77777777" w:rsidR="0074689F" w:rsidRPr="00325C44" w:rsidRDefault="0074689F" w:rsidP="0052785D">
      <w:pPr>
        <w:rPr>
          <w:rFonts w:asciiTheme="minorHAnsi" w:hAnsiTheme="minorHAnsi" w:cstheme="minorHAnsi"/>
          <w:sz w:val="20"/>
          <w:szCs w:val="20"/>
        </w:rPr>
      </w:pPr>
    </w:p>
    <w:p w14:paraId="5359E9A5" w14:textId="77777777" w:rsidR="00747ABA" w:rsidRDefault="00BF0D5C" w:rsidP="0052785D">
      <w:pPr>
        <w:rPr>
          <w:rFonts w:asciiTheme="minorHAnsi" w:hAnsiTheme="minorHAnsi" w:cstheme="minorHAnsi"/>
          <w:sz w:val="20"/>
          <w:szCs w:val="20"/>
        </w:rPr>
      </w:pPr>
      <w:r w:rsidRPr="00325C44">
        <w:rPr>
          <w:rFonts w:asciiTheme="minorHAnsi" w:hAnsiTheme="minorHAnsi" w:cstheme="minorHAnsi"/>
          <w:sz w:val="20"/>
          <w:szCs w:val="20"/>
        </w:rPr>
        <w:t>A</w:t>
      </w:r>
      <w:r w:rsidR="00011549" w:rsidRPr="00325C44">
        <w:rPr>
          <w:rFonts w:asciiTheme="minorHAnsi" w:hAnsiTheme="minorHAnsi" w:cstheme="minorHAnsi"/>
          <w:sz w:val="20"/>
          <w:szCs w:val="20"/>
        </w:rPr>
        <w:t>bout</w:t>
      </w:r>
      <w:r w:rsidRPr="00325C44">
        <w:rPr>
          <w:rFonts w:asciiTheme="minorHAnsi" w:hAnsiTheme="minorHAnsi" w:cstheme="minorHAnsi"/>
          <w:sz w:val="20"/>
          <w:szCs w:val="20"/>
        </w:rPr>
        <w:t xml:space="preserve"> </w:t>
      </w:r>
      <w:r w:rsidR="0074689F" w:rsidRPr="00325C44">
        <w:rPr>
          <w:rFonts w:asciiTheme="minorHAnsi" w:hAnsiTheme="minorHAnsi" w:cstheme="minorHAnsi"/>
          <w:sz w:val="20"/>
          <w:szCs w:val="20"/>
        </w:rPr>
        <w:t>six</w:t>
      </w:r>
      <w:r w:rsidR="00025821" w:rsidRPr="00325C44">
        <w:rPr>
          <w:rFonts w:asciiTheme="minorHAnsi" w:hAnsiTheme="minorHAnsi" w:cstheme="minorHAnsi"/>
          <w:sz w:val="20"/>
          <w:szCs w:val="20"/>
        </w:rPr>
        <w:t xml:space="preserve"> million </w:t>
      </w:r>
      <w:r w:rsidR="007523D9" w:rsidRPr="00325C44">
        <w:rPr>
          <w:rFonts w:asciiTheme="minorHAnsi" w:hAnsiTheme="minorHAnsi" w:cstheme="minorHAnsi"/>
          <w:sz w:val="20"/>
          <w:szCs w:val="20"/>
        </w:rPr>
        <w:t xml:space="preserve">Michigan </w:t>
      </w:r>
      <w:r w:rsidR="00025821" w:rsidRPr="00325C44">
        <w:rPr>
          <w:rFonts w:asciiTheme="minorHAnsi" w:hAnsiTheme="minorHAnsi" w:cstheme="minorHAnsi"/>
          <w:sz w:val="20"/>
          <w:szCs w:val="20"/>
        </w:rPr>
        <w:t>residents</w:t>
      </w:r>
      <w:r w:rsidR="007523D9" w:rsidRPr="00325C44">
        <w:rPr>
          <w:rFonts w:asciiTheme="minorHAnsi" w:hAnsiTheme="minorHAnsi" w:cstheme="minorHAnsi"/>
          <w:sz w:val="20"/>
          <w:szCs w:val="20"/>
        </w:rPr>
        <w:t xml:space="preserve"> live in Mental Health Professional Shortage Areas</w:t>
      </w:r>
      <w:r w:rsidR="00366E90" w:rsidRPr="00325C44">
        <w:rPr>
          <w:rFonts w:asciiTheme="minorHAnsi" w:hAnsiTheme="minorHAnsi" w:cstheme="minorHAnsi"/>
          <w:sz w:val="20"/>
          <w:szCs w:val="20"/>
        </w:rPr>
        <w:t>,</w:t>
      </w:r>
      <w:r w:rsidR="00025821" w:rsidRPr="00325C44">
        <w:rPr>
          <w:rFonts w:asciiTheme="minorHAnsi" w:hAnsiTheme="minorHAnsi" w:cstheme="minorHAnsi"/>
          <w:sz w:val="20"/>
          <w:szCs w:val="20"/>
          <w:vertAlign w:val="superscript"/>
        </w:rPr>
        <w:endnoteReference w:id="6"/>
      </w:r>
      <w:r w:rsidR="00025821" w:rsidRPr="00325C44">
        <w:rPr>
          <w:rFonts w:asciiTheme="minorHAnsi" w:hAnsiTheme="minorHAnsi" w:cstheme="minorHAnsi"/>
          <w:sz w:val="20"/>
          <w:szCs w:val="20"/>
        </w:rPr>
        <w:t xml:space="preserve"> </w:t>
      </w:r>
      <w:r w:rsidR="00EE1835" w:rsidRPr="00325C44">
        <w:rPr>
          <w:rFonts w:asciiTheme="minorHAnsi" w:hAnsiTheme="minorHAnsi" w:cstheme="minorHAnsi"/>
          <w:sz w:val="20"/>
          <w:szCs w:val="20"/>
        </w:rPr>
        <w:t xml:space="preserve">and the state would </w:t>
      </w:r>
      <w:r w:rsidR="00521A4B" w:rsidRPr="00325C44">
        <w:rPr>
          <w:rFonts w:asciiTheme="minorHAnsi" w:hAnsiTheme="minorHAnsi" w:cstheme="minorHAnsi"/>
          <w:sz w:val="20"/>
          <w:szCs w:val="20"/>
        </w:rPr>
        <w:t>require</w:t>
      </w:r>
      <w:r w:rsidR="00EE1835" w:rsidRPr="00325C44">
        <w:rPr>
          <w:rFonts w:asciiTheme="minorHAnsi" w:hAnsiTheme="minorHAnsi" w:cstheme="minorHAnsi"/>
          <w:sz w:val="20"/>
          <w:szCs w:val="20"/>
        </w:rPr>
        <w:t xml:space="preserve"> an estimated</w:t>
      </w:r>
      <w:r w:rsidR="00025821" w:rsidRPr="00325C44">
        <w:rPr>
          <w:rFonts w:asciiTheme="minorHAnsi" w:hAnsiTheme="minorHAnsi" w:cstheme="minorHAnsi"/>
          <w:sz w:val="20"/>
          <w:szCs w:val="20"/>
        </w:rPr>
        <w:t xml:space="preserve"> 249 </w:t>
      </w:r>
      <w:r w:rsidR="00011549" w:rsidRPr="00325C44">
        <w:rPr>
          <w:rFonts w:asciiTheme="minorHAnsi" w:hAnsiTheme="minorHAnsi" w:cstheme="minorHAnsi"/>
          <w:sz w:val="20"/>
          <w:szCs w:val="20"/>
        </w:rPr>
        <w:t xml:space="preserve">more </w:t>
      </w:r>
      <w:r w:rsidR="00D55C90" w:rsidRPr="00325C44">
        <w:rPr>
          <w:rFonts w:asciiTheme="minorHAnsi" w:hAnsiTheme="minorHAnsi" w:cstheme="minorHAnsi"/>
          <w:sz w:val="20"/>
          <w:szCs w:val="20"/>
        </w:rPr>
        <w:t>psychiatrists</w:t>
      </w:r>
      <w:r w:rsidR="00025821" w:rsidRPr="00325C44">
        <w:rPr>
          <w:rFonts w:asciiTheme="minorHAnsi" w:hAnsiTheme="minorHAnsi" w:cstheme="minorHAnsi"/>
          <w:sz w:val="20"/>
          <w:szCs w:val="20"/>
        </w:rPr>
        <w:t xml:space="preserve"> to alleviate the</w:t>
      </w:r>
      <w:r w:rsidR="00521A4B" w:rsidRPr="00325C44">
        <w:rPr>
          <w:rFonts w:asciiTheme="minorHAnsi" w:hAnsiTheme="minorHAnsi" w:cstheme="minorHAnsi"/>
          <w:sz w:val="20"/>
          <w:szCs w:val="20"/>
        </w:rPr>
        <w:t>se</w:t>
      </w:r>
      <w:r w:rsidR="00025821" w:rsidRPr="00325C44">
        <w:rPr>
          <w:rFonts w:asciiTheme="minorHAnsi" w:hAnsiTheme="minorHAnsi" w:cstheme="minorHAnsi"/>
          <w:sz w:val="20"/>
          <w:szCs w:val="20"/>
        </w:rPr>
        <w:t xml:space="preserve"> </w:t>
      </w:r>
      <w:r w:rsidR="00EE1835" w:rsidRPr="00325C44">
        <w:rPr>
          <w:rFonts w:asciiTheme="minorHAnsi" w:hAnsiTheme="minorHAnsi" w:cstheme="minorHAnsi"/>
          <w:sz w:val="20"/>
          <w:szCs w:val="20"/>
        </w:rPr>
        <w:t>shortage</w:t>
      </w:r>
      <w:r w:rsidR="0062274D" w:rsidRPr="00325C44">
        <w:rPr>
          <w:rFonts w:asciiTheme="minorHAnsi" w:hAnsiTheme="minorHAnsi" w:cstheme="minorHAnsi"/>
          <w:sz w:val="20"/>
          <w:szCs w:val="20"/>
        </w:rPr>
        <w:t xml:space="preserve"> designation</w:t>
      </w:r>
      <w:r w:rsidR="00012352" w:rsidRPr="00325C44">
        <w:rPr>
          <w:rFonts w:asciiTheme="minorHAnsi" w:hAnsiTheme="minorHAnsi" w:cstheme="minorHAnsi"/>
          <w:sz w:val="20"/>
          <w:szCs w:val="20"/>
        </w:rPr>
        <w:t>s</w:t>
      </w:r>
      <w:r w:rsidR="00025821" w:rsidRPr="00325C44">
        <w:rPr>
          <w:rFonts w:asciiTheme="minorHAnsi" w:hAnsiTheme="minorHAnsi" w:cstheme="minorHAnsi"/>
          <w:sz w:val="20"/>
          <w:szCs w:val="20"/>
        </w:rPr>
        <w:t>.</w:t>
      </w:r>
      <w:r w:rsidR="00025821" w:rsidRPr="00325C44">
        <w:rPr>
          <w:rFonts w:asciiTheme="minorHAnsi" w:hAnsiTheme="minorHAnsi" w:cstheme="minorHAnsi"/>
          <w:sz w:val="20"/>
          <w:szCs w:val="20"/>
          <w:vertAlign w:val="superscript"/>
        </w:rPr>
        <w:endnoteReference w:id="7"/>
      </w:r>
      <w:r w:rsidR="00DD52F9" w:rsidRPr="00325C44">
        <w:rPr>
          <w:rFonts w:asciiTheme="minorHAnsi" w:hAnsiTheme="minorHAnsi" w:cstheme="minorHAnsi"/>
          <w:sz w:val="20"/>
          <w:szCs w:val="20"/>
        </w:rPr>
        <w:t xml:space="preserve"> </w:t>
      </w:r>
      <w:r w:rsidR="00224BA9" w:rsidRPr="00325C44">
        <w:rPr>
          <w:rFonts w:asciiTheme="minorHAnsi" w:hAnsiTheme="minorHAnsi" w:cstheme="minorHAnsi"/>
          <w:sz w:val="20"/>
          <w:szCs w:val="20"/>
        </w:rPr>
        <w:t xml:space="preserve">Areas of Northern Lower </w:t>
      </w:r>
      <w:r w:rsidR="0046215E" w:rsidRPr="00325C44">
        <w:rPr>
          <w:rFonts w:asciiTheme="minorHAnsi" w:hAnsiTheme="minorHAnsi" w:cstheme="minorHAnsi"/>
          <w:sz w:val="20"/>
          <w:szCs w:val="20"/>
        </w:rPr>
        <w:t>Michigan</w:t>
      </w:r>
      <w:r w:rsidR="00224BA9" w:rsidRPr="00325C44">
        <w:rPr>
          <w:rFonts w:asciiTheme="minorHAnsi" w:hAnsiTheme="minorHAnsi" w:cstheme="minorHAnsi"/>
          <w:sz w:val="20"/>
          <w:szCs w:val="20"/>
        </w:rPr>
        <w:t xml:space="preserve"> and the Upper Peninsula are hard hit by </w:t>
      </w:r>
      <w:r w:rsidR="00012352" w:rsidRPr="00325C44">
        <w:rPr>
          <w:rFonts w:asciiTheme="minorHAnsi" w:hAnsiTheme="minorHAnsi" w:cstheme="minorHAnsi"/>
          <w:sz w:val="20"/>
          <w:szCs w:val="20"/>
        </w:rPr>
        <w:t>BH provider</w:t>
      </w:r>
      <w:r w:rsidR="00224BA9" w:rsidRPr="00325C44">
        <w:rPr>
          <w:rFonts w:asciiTheme="minorHAnsi" w:hAnsiTheme="minorHAnsi" w:cstheme="minorHAnsi"/>
          <w:sz w:val="20"/>
          <w:szCs w:val="20"/>
        </w:rPr>
        <w:t xml:space="preserve"> shortages.</w:t>
      </w:r>
      <w:r w:rsidR="006E65E5" w:rsidRPr="00325C44">
        <w:rPr>
          <w:rFonts w:asciiTheme="minorHAnsi" w:hAnsiTheme="minorHAnsi" w:cstheme="minorHAnsi"/>
          <w:sz w:val="20"/>
          <w:szCs w:val="20"/>
        </w:rPr>
        <w:t xml:space="preserve"> </w:t>
      </w:r>
    </w:p>
    <w:p w14:paraId="4A5CE0BC" w14:textId="77777777" w:rsidR="000C7B5D" w:rsidRDefault="000C7B5D" w:rsidP="0052785D">
      <w:pPr>
        <w:rPr>
          <w:rFonts w:asciiTheme="minorHAnsi" w:hAnsiTheme="minorHAnsi" w:cstheme="minorHAnsi"/>
          <w:sz w:val="20"/>
          <w:szCs w:val="20"/>
        </w:rPr>
      </w:pPr>
    </w:p>
    <w:p w14:paraId="6D646747" w14:textId="3DEDDFE0" w:rsidR="00025821" w:rsidRPr="006D78F3" w:rsidRDefault="006E65E5" w:rsidP="0052785D">
      <w:pPr>
        <w:rPr>
          <w:rFonts w:asciiTheme="minorHAnsi" w:hAnsiTheme="minorHAnsi" w:cstheme="minorHAnsi"/>
          <w:sz w:val="20"/>
          <w:szCs w:val="20"/>
        </w:rPr>
      </w:pPr>
      <w:r w:rsidRPr="006D78F3">
        <w:rPr>
          <w:rFonts w:asciiTheme="minorHAnsi" w:hAnsiTheme="minorHAnsi" w:cstheme="minorHAnsi"/>
          <w:szCs w:val="18"/>
        </w:rPr>
        <w:t>Provider shortages are particularly acute for children: rates of child BH conditions</w:t>
      </w:r>
      <w:r w:rsidR="00F43E0E" w:rsidRPr="006D78F3">
        <w:rPr>
          <w:rFonts w:asciiTheme="minorHAnsi" w:hAnsiTheme="minorHAnsi" w:cstheme="minorHAnsi"/>
          <w:szCs w:val="18"/>
        </w:rPr>
        <w:t xml:space="preserve"> are rising</w:t>
      </w:r>
      <w:r w:rsidR="00256FB1" w:rsidRPr="006D78F3">
        <w:rPr>
          <w:rFonts w:asciiTheme="minorHAnsi" w:hAnsiTheme="minorHAnsi" w:cstheme="minorHAnsi"/>
          <w:szCs w:val="18"/>
        </w:rPr>
        <w:t xml:space="preserve"> </w:t>
      </w:r>
      <w:r w:rsidR="00F43E0E" w:rsidRPr="006D78F3">
        <w:rPr>
          <w:rFonts w:asciiTheme="minorHAnsi" w:hAnsiTheme="minorHAnsi" w:cstheme="minorHAnsi"/>
          <w:szCs w:val="18"/>
        </w:rPr>
        <w:t xml:space="preserve">while </w:t>
      </w:r>
      <w:r w:rsidRPr="006D78F3">
        <w:rPr>
          <w:rFonts w:asciiTheme="minorHAnsi" w:hAnsiTheme="minorHAnsi" w:cstheme="minorHAnsi"/>
          <w:szCs w:val="18"/>
        </w:rPr>
        <w:t xml:space="preserve">suicide </w:t>
      </w:r>
      <w:r w:rsidR="00F43E0E" w:rsidRPr="006D78F3">
        <w:rPr>
          <w:rFonts w:asciiTheme="minorHAnsi" w:hAnsiTheme="minorHAnsi" w:cstheme="minorHAnsi"/>
          <w:szCs w:val="18"/>
        </w:rPr>
        <w:t>rates</w:t>
      </w:r>
      <w:r w:rsidR="00256FB1" w:rsidRPr="006D78F3">
        <w:rPr>
          <w:rFonts w:asciiTheme="minorHAnsi" w:hAnsiTheme="minorHAnsi" w:cstheme="minorHAnsi"/>
          <w:szCs w:val="18"/>
        </w:rPr>
        <w:t xml:space="preserve"> </w:t>
      </w:r>
      <w:r w:rsidR="00D43133" w:rsidRPr="006D78F3">
        <w:rPr>
          <w:rFonts w:asciiTheme="minorHAnsi" w:hAnsiTheme="minorHAnsi" w:cstheme="minorHAnsi"/>
          <w:sz w:val="20"/>
          <w:szCs w:val="20"/>
        </w:rPr>
        <w:t xml:space="preserve">fluctuate. </w:t>
      </w:r>
      <w:r w:rsidR="00BF4CF3" w:rsidRPr="006D78F3">
        <w:rPr>
          <w:rFonts w:asciiTheme="minorHAnsi" w:hAnsiTheme="minorHAnsi" w:cstheme="minorHAnsi"/>
          <w:sz w:val="20"/>
          <w:szCs w:val="20"/>
        </w:rPr>
        <w:t>R</w:t>
      </w:r>
      <w:r w:rsidR="00EF57A1" w:rsidRPr="006D78F3">
        <w:rPr>
          <w:rFonts w:asciiTheme="minorHAnsi" w:hAnsiTheme="minorHAnsi" w:cstheme="minorHAnsi"/>
          <w:sz w:val="20"/>
          <w:szCs w:val="20"/>
        </w:rPr>
        <w:t xml:space="preserve">ecent data shows a </w:t>
      </w:r>
      <w:r w:rsidR="00EF57A1" w:rsidRPr="006D78F3">
        <w:rPr>
          <w:rFonts w:asciiTheme="minorHAnsi" w:hAnsiTheme="minorHAnsi" w:cstheme="minorHAnsi"/>
          <w:szCs w:val="18"/>
        </w:rPr>
        <w:t xml:space="preserve">decrease in suicide rates for people under 25 in Michigan between 2021 and </w:t>
      </w:r>
      <w:r w:rsidR="00EF57A1" w:rsidRPr="006D78F3">
        <w:rPr>
          <w:rFonts w:asciiTheme="minorHAnsi" w:hAnsiTheme="minorHAnsi" w:cstheme="minorHAnsi"/>
          <w:sz w:val="20"/>
          <w:szCs w:val="20"/>
        </w:rPr>
        <w:t xml:space="preserve">2022, </w:t>
      </w:r>
      <w:r w:rsidR="00BF4CF3" w:rsidRPr="006D78F3">
        <w:rPr>
          <w:rFonts w:asciiTheme="minorHAnsi" w:hAnsiTheme="minorHAnsi" w:cstheme="minorHAnsi"/>
          <w:sz w:val="20"/>
          <w:szCs w:val="20"/>
        </w:rPr>
        <w:t xml:space="preserve">while </w:t>
      </w:r>
      <w:r w:rsidR="00EF57A1" w:rsidRPr="006D78F3">
        <w:rPr>
          <w:rFonts w:asciiTheme="minorHAnsi" w:hAnsiTheme="minorHAnsi" w:cstheme="minorHAnsi"/>
          <w:sz w:val="20"/>
          <w:szCs w:val="20"/>
        </w:rPr>
        <w:t xml:space="preserve">other surveys indicate increases in suicidal behavior </w:t>
      </w:r>
      <w:r w:rsidR="00B44DF7" w:rsidRPr="006D78F3">
        <w:rPr>
          <w:rFonts w:asciiTheme="minorHAnsi" w:hAnsiTheme="minorHAnsi" w:cstheme="minorHAnsi"/>
          <w:sz w:val="20"/>
          <w:szCs w:val="20"/>
        </w:rPr>
        <w:t>between 2019 and 2021.</w:t>
      </w:r>
      <w:r w:rsidR="0034774A" w:rsidRPr="006D78F3">
        <w:rPr>
          <w:rFonts w:asciiTheme="minorHAnsi" w:hAnsiTheme="minorHAnsi" w:cstheme="minorHAnsi"/>
          <w:sz w:val="20"/>
          <w:szCs w:val="20"/>
        </w:rPr>
        <w:t xml:space="preserve"> </w:t>
      </w:r>
      <w:r w:rsidR="003C095C" w:rsidRPr="006D78F3">
        <w:rPr>
          <w:rFonts w:asciiTheme="minorHAnsi" w:hAnsiTheme="minorHAnsi" w:cstheme="minorHAnsi"/>
          <w:sz w:val="20"/>
          <w:szCs w:val="20"/>
        </w:rPr>
        <w:t>Despite this,</w:t>
      </w:r>
      <w:r w:rsidRPr="006D78F3">
        <w:rPr>
          <w:rFonts w:asciiTheme="minorHAnsi" w:hAnsiTheme="minorHAnsi" w:cstheme="minorHAnsi"/>
          <w:sz w:val="20"/>
          <w:szCs w:val="20"/>
        </w:rPr>
        <w:t xml:space="preserve"> Michigan has only 11 child and adolescent psychiatrists per 100,000 people, far below the recommended 47 providers per 100,000 people.</w:t>
      </w:r>
      <w:r w:rsidR="007048D8" w:rsidRPr="006D78F3">
        <w:rPr>
          <w:rStyle w:val="EndnoteReference"/>
          <w:rFonts w:asciiTheme="minorHAnsi" w:hAnsiTheme="minorHAnsi" w:cstheme="minorHAnsi"/>
          <w:sz w:val="20"/>
          <w:szCs w:val="20"/>
        </w:rPr>
        <w:endnoteReference w:id="8"/>
      </w:r>
    </w:p>
    <w:p w14:paraId="2227AAA0" w14:textId="0AE391CA" w:rsidR="00EE1835" w:rsidRPr="004B5BA4" w:rsidRDefault="00EE1835" w:rsidP="00D37FB8">
      <w:pPr>
        <w:rPr>
          <w:rFonts w:asciiTheme="minorHAnsi" w:hAnsiTheme="minorHAnsi" w:cstheme="minorHAnsi"/>
          <w:sz w:val="24"/>
          <w:szCs w:val="24"/>
        </w:rPr>
      </w:pPr>
    </w:p>
    <w:p w14:paraId="77F5E212" w14:textId="01D22717" w:rsidR="008217D8" w:rsidRPr="00325C44" w:rsidRDefault="003A5D09" w:rsidP="00025821">
      <w:pPr>
        <w:rPr>
          <w:rFonts w:asciiTheme="minorHAnsi" w:hAnsiTheme="minorHAnsi" w:cstheme="minorHAnsi"/>
          <w:sz w:val="20"/>
          <w:szCs w:val="20"/>
        </w:rPr>
      </w:pPr>
      <w:r w:rsidRPr="00325C44">
        <w:rPr>
          <w:rFonts w:asciiTheme="minorHAnsi" w:hAnsiTheme="minorHAnsi" w:cstheme="minorHAnsi"/>
          <w:sz w:val="20"/>
          <w:szCs w:val="20"/>
        </w:rPr>
        <w:t>Many of t</w:t>
      </w:r>
      <w:r w:rsidR="00D37FB8" w:rsidRPr="00325C44">
        <w:rPr>
          <w:rFonts w:asciiTheme="minorHAnsi" w:hAnsiTheme="minorHAnsi" w:cstheme="minorHAnsi"/>
          <w:sz w:val="20"/>
          <w:szCs w:val="20"/>
        </w:rPr>
        <w:t>hose seek</w:t>
      </w:r>
      <w:r w:rsidR="006E65E5" w:rsidRPr="00325C44">
        <w:rPr>
          <w:rFonts w:asciiTheme="minorHAnsi" w:hAnsiTheme="minorHAnsi" w:cstheme="minorHAnsi"/>
          <w:sz w:val="20"/>
          <w:szCs w:val="20"/>
        </w:rPr>
        <w:t>ing BH</w:t>
      </w:r>
      <w:r w:rsidR="00D37FB8" w:rsidRPr="00325C44">
        <w:rPr>
          <w:rFonts w:asciiTheme="minorHAnsi" w:hAnsiTheme="minorHAnsi" w:cstheme="minorHAnsi"/>
          <w:sz w:val="20"/>
          <w:szCs w:val="20"/>
        </w:rPr>
        <w:t xml:space="preserve"> </w:t>
      </w:r>
      <w:r w:rsidR="001D1299" w:rsidRPr="00325C44">
        <w:rPr>
          <w:rFonts w:asciiTheme="minorHAnsi" w:hAnsiTheme="minorHAnsi" w:cstheme="minorHAnsi"/>
          <w:sz w:val="20"/>
          <w:szCs w:val="20"/>
        </w:rPr>
        <w:t>services</w:t>
      </w:r>
      <w:r w:rsidR="00D37FB8" w:rsidRPr="00325C44">
        <w:rPr>
          <w:rFonts w:asciiTheme="minorHAnsi" w:hAnsiTheme="minorHAnsi" w:cstheme="minorHAnsi"/>
          <w:sz w:val="20"/>
          <w:szCs w:val="20"/>
        </w:rPr>
        <w:t xml:space="preserve"> </w:t>
      </w:r>
      <w:r w:rsidR="00FE22CC" w:rsidRPr="00325C44">
        <w:rPr>
          <w:rFonts w:asciiTheme="minorHAnsi" w:hAnsiTheme="minorHAnsi" w:cstheme="minorHAnsi"/>
          <w:sz w:val="20"/>
          <w:szCs w:val="20"/>
        </w:rPr>
        <w:t>endure</w:t>
      </w:r>
      <w:r w:rsidR="00D37FB8" w:rsidRPr="00325C44">
        <w:rPr>
          <w:rFonts w:asciiTheme="minorHAnsi" w:hAnsiTheme="minorHAnsi" w:cstheme="minorHAnsi"/>
          <w:sz w:val="20"/>
          <w:szCs w:val="20"/>
        </w:rPr>
        <w:t xml:space="preserve"> </w:t>
      </w:r>
      <w:r w:rsidR="00D37FB8" w:rsidRPr="00325C44">
        <w:rPr>
          <w:rFonts w:asciiTheme="minorHAnsi" w:hAnsiTheme="minorHAnsi" w:cstheme="minorHAnsi"/>
          <w:b/>
          <w:sz w:val="20"/>
          <w:szCs w:val="20"/>
        </w:rPr>
        <w:t xml:space="preserve">long waits </w:t>
      </w:r>
      <w:r w:rsidR="00EC5A99" w:rsidRPr="00325C44">
        <w:rPr>
          <w:rFonts w:asciiTheme="minorHAnsi" w:hAnsiTheme="minorHAnsi" w:cstheme="minorHAnsi"/>
          <w:b/>
          <w:bCs/>
          <w:sz w:val="20"/>
          <w:szCs w:val="20"/>
        </w:rPr>
        <w:t xml:space="preserve">for </w:t>
      </w:r>
      <w:r w:rsidR="00DD74FA" w:rsidRPr="00325C44">
        <w:rPr>
          <w:rFonts w:asciiTheme="minorHAnsi" w:hAnsiTheme="minorHAnsi" w:cstheme="minorHAnsi"/>
          <w:b/>
          <w:bCs/>
          <w:sz w:val="20"/>
          <w:szCs w:val="20"/>
        </w:rPr>
        <w:t xml:space="preserve">outpatient </w:t>
      </w:r>
      <w:r w:rsidR="00EC5A99" w:rsidRPr="00325C44">
        <w:rPr>
          <w:rFonts w:asciiTheme="minorHAnsi" w:hAnsiTheme="minorHAnsi" w:cstheme="minorHAnsi"/>
          <w:b/>
          <w:bCs/>
          <w:sz w:val="20"/>
          <w:szCs w:val="20"/>
        </w:rPr>
        <w:t xml:space="preserve">appointments and </w:t>
      </w:r>
      <w:r w:rsidR="00D37FB8" w:rsidRPr="00325C44">
        <w:rPr>
          <w:rFonts w:asciiTheme="minorHAnsi" w:hAnsiTheme="minorHAnsi" w:cstheme="minorHAnsi"/>
          <w:b/>
          <w:sz w:val="20"/>
          <w:szCs w:val="20"/>
        </w:rPr>
        <w:t>in emergency departments</w:t>
      </w:r>
      <w:r w:rsidR="00D37FB8" w:rsidRPr="00325C44">
        <w:rPr>
          <w:rFonts w:asciiTheme="minorHAnsi" w:hAnsiTheme="minorHAnsi" w:cstheme="minorHAnsi"/>
          <w:sz w:val="20"/>
          <w:szCs w:val="20"/>
        </w:rPr>
        <w:t xml:space="preserve"> (“ED boarding”)</w:t>
      </w:r>
      <w:r w:rsidR="00030E25" w:rsidRPr="00325C44">
        <w:rPr>
          <w:rFonts w:asciiTheme="minorHAnsi" w:hAnsiTheme="minorHAnsi" w:cstheme="minorHAnsi"/>
          <w:sz w:val="20"/>
          <w:szCs w:val="20"/>
        </w:rPr>
        <w:t>.</w:t>
      </w:r>
      <w:r w:rsidR="00516C46" w:rsidRPr="00325C44">
        <w:rPr>
          <w:rStyle w:val="EndnoteReference"/>
          <w:rFonts w:asciiTheme="minorHAnsi" w:hAnsiTheme="minorHAnsi" w:cstheme="minorHAnsi"/>
          <w:sz w:val="20"/>
          <w:szCs w:val="20"/>
        </w:rPr>
        <w:endnoteReference w:id="9"/>
      </w:r>
      <w:r w:rsidR="00030E25" w:rsidRPr="00325C44">
        <w:rPr>
          <w:rFonts w:asciiTheme="minorHAnsi" w:hAnsiTheme="minorHAnsi" w:cstheme="minorHAnsi"/>
          <w:sz w:val="20"/>
          <w:szCs w:val="20"/>
        </w:rPr>
        <w:t xml:space="preserve"> Many</w:t>
      </w:r>
      <w:r w:rsidR="00D37FB8" w:rsidRPr="00325C44">
        <w:rPr>
          <w:rFonts w:asciiTheme="minorHAnsi" w:hAnsiTheme="minorHAnsi" w:cstheme="minorHAnsi"/>
          <w:sz w:val="20"/>
          <w:szCs w:val="20"/>
        </w:rPr>
        <w:t xml:space="preserve"> </w:t>
      </w:r>
      <w:r w:rsidR="007562DD" w:rsidRPr="00325C44">
        <w:rPr>
          <w:rFonts w:asciiTheme="minorHAnsi" w:hAnsiTheme="minorHAnsi" w:cstheme="minorHAnsi"/>
          <w:sz w:val="20"/>
          <w:szCs w:val="20"/>
        </w:rPr>
        <w:t xml:space="preserve">community </w:t>
      </w:r>
      <w:r w:rsidR="00006CF4" w:rsidRPr="00325C44">
        <w:rPr>
          <w:rFonts w:asciiTheme="minorHAnsi" w:hAnsiTheme="minorHAnsi" w:cstheme="minorHAnsi"/>
          <w:sz w:val="20"/>
          <w:szCs w:val="20"/>
        </w:rPr>
        <w:t>BH</w:t>
      </w:r>
      <w:r w:rsidR="00D37FB8" w:rsidRPr="00325C44">
        <w:rPr>
          <w:rFonts w:asciiTheme="minorHAnsi" w:hAnsiTheme="minorHAnsi" w:cstheme="minorHAnsi"/>
          <w:sz w:val="20"/>
          <w:szCs w:val="20"/>
        </w:rPr>
        <w:t xml:space="preserve"> </w:t>
      </w:r>
      <w:r w:rsidR="00DA3020" w:rsidRPr="00325C44">
        <w:rPr>
          <w:rFonts w:asciiTheme="minorHAnsi" w:hAnsiTheme="minorHAnsi" w:cstheme="minorHAnsi"/>
          <w:sz w:val="20"/>
          <w:szCs w:val="20"/>
        </w:rPr>
        <w:t xml:space="preserve">providers </w:t>
      </w:r>
      <w:r w:rsidR="00030E25" w:rsidRPr="00325C44">
        <w:rPr>
          <w:rFonts w:asciiTheme="minorHAnsi" w:hAnsiTheme="minorHAnsi" w:cstheme="minorHAnsi"/>
          <w:sz w:val="20"/>
          <w:szCs w:val="20"/>
        </w:rPr>
        <w:t xml:space="preserve">do not </w:t>
      </w:r>
      <w:r w:rsidR="00DA3020" w:rsidRPr="00325C44">
        <w:rPr>
          <w:rFonts w:asciiTheme="minorHAnsi" w:hAnsiTheme="minorHAnsi" w:cstheme="minorHAnsi"/>
          <w:sz w:val="20"/>
          <w:szCs w:val="20"/>
        </w:rPr>
        <w:t>accep</w:t>
      </w:r>
      <w:r w:rsidR="00030E25" w:rsidRPr="00325C44">
        <w:rPr>
          <w:rFonts w:asciiTheme="minorHAnsi" w:hAnsiTheme="minorHAnsi" w:cstheme="minorHAnsi"/>
          <w:sz w:val="20"/>
          <w:szCs w:val="20"/>
        </w:rPr>
        <w:t>t</w:t>
      </w:r>
      <w:r w:rsidR="00DA3020" w:rsidRPr="00325C44">
        <w:rPr>
          <w:rFonts w:asciiTheme="minorHAnsi" w:hAnsiTheme="minorHAnsi" w:cstheme="minorHAnsi"/>
          <w:sz w:val="20"/>
          <w:szCs w:val="20"/>
        </w:rPr>
        <w:t xml:space="preserve"> insurance</w:t>
      </w:r>
      <w:r w:rsidR="00881187" w:rsidRPr="00325C44">
        <w:rPr>
          <w:rFonts w:asciiTheme="minorHAnsi" w:hAnsiTheme="minorHAnsi" w:cstheme="minorHAnsi"/>
          <w:sz w:val="20"/>
          <w:szCs w:val="20"/>
        </w:rPr>
        <w:t xml:space="preserve"> and have </w:t>
      </w:r>
      <w:r w:rsidR="00FA7D21" w:rsidRPr="00325C44">
        <w:rPr>
          <w:rFonts w:asciiTheme="minorHAnsi" w:hAnsiTheme="minorHAnsi" w:cstheme="minorHAnsi"/>
          <w:sz w:val="20"/>
          <w:szCs w:val="20"/>
        </w:rPr>
        <w:t>waitlists for appointments</w:t>
      </w:r>
      <w:r w:rsidR="007562DD" w:rsidRPr="00325C44">
        <w:rPr>
          <w:rFonts w:asciiTheme="minorHAnsi" w:hAnsiTheme="minorHAnsi" w:cstheme="minorHAnsi"/>
          <w:sz w:val="20"/>
          <w:szCs w:val="20"/>
        </w:rPr>
        <w:t xml:space="preserve">, </w:t>
      </w:r>
      <w:r w:rsidR="00AB5F6E" w:rsidRPr="00325C44">
        <w:rPr>
          <w:rFonts w:asciiTheme="minorHAnsi" w:hAnsiTheme="minorHAnsi" w:cstheme="minorHAnsi"/>
          <w:sz w:val="20"/>
          <w:szCs w:val="20"/>
        </w:rPr>
        <w:t xml:space="preserve">and too few </w:t>
      </w:r>
      <w:r w:rsidR="00DA3020" w:rsidRPr="00325C44">
        <w:rPr>
          <w:rFonts w:asciiTheme="minorHAnsi" w:hAnsiTheme="minorHAnsi" w:cstheme="minorHAnsi"/>
          <w:sz w:val="20"/>
          <w:szCs w:val="20"/>
        </w:rPr>
        <w:t>BH</w:t>
      </w:r>
      <w:r w:rsidR="00AB5F6E" w:rsidRPr="00325C44">
        <w:rPr>
          <w:rFonts w:asciiTheme="minorHAnsi" w:hAnsiTheme="minorHAnsi" w:cstheme="minorHAnsi"/>
          <w:sz w:val="20"/>
          <w:szCs w:val="20"/>
        </w:rPr>
        <w:t xml:space="preserve"> </w:t>
      </w:r>
      <w:r w:rsidR="00990E68">
        <w:rPr>
          <w:rFonts w:asciiTheme="minorHAnsi" w:hAnsiTheme="minorHAnsi" w:cstheme="minorHAnsi"/>
          <w:noProof/>
          <w:sz w:val="20"/>
          <w:szCs w:val="20"/>
        </w:rPr>
        <w:lastRenderedPageBreak/>
        <w:drawing>
          <wp:anchor distT="0" distB="0" distL="114300" distR="114300" simplePos="0" relativeHeight="251660288" behindDoc="1" locked="0" layoutInCell="1" allowOverlap="1" wp14:anchorId="1C0B15A1" wp14:editId="1747753C">
            <wp:simplePos x="0" y="0"/>
            <wp:positionH relativeFrom="margin">
              <wp:posOffset>2759075</wp:posOffset>
            </wp:positionH>
            <wp:positionV relativeFrom="paragraph">
              <wp:posOffset>0</wp:posOffset>
            </wp:positionV>
            <wp:extent cx="3702050" cy="4533900"/>
            <wp:effectExtent l="0" t="0" r="0" b="0"/>
            <wp:wrapTight wrapText="bothSides">
              <wp:wrapPolygon edited="0">
                <wp:start x="0" y="0"/>
                <wp:lineTo x="0" y="21509"/>
                <wp:lineTo x="21452" y="21509"/>
                <wp:lineTo x="21452" y="0"/>
                <wp:lineTo x="0" y="0"/>
              </wp:wrapPolygon>
            </wp:wrapTight>
            <wp:docPr id="1753359510" name="Picture 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59510" name="Picture 1" descr="A map of the united stat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050" cy="4533900"/>
                    </a:xfrm>
                    <a:prstGeom prst="rect">
                      <a:avLst/>
                    </a:prstGeom>
                  </pic:spPr>
                </pic:pic>
              </a:graphicData>
            </a:graphic>
            <wp14:sizeRelH relativeFrom="margin">
              <wp14:pctWidth>0</wp14:pctWidth>
            </wp14:sizeRelH>
            <wp14:sizeRelV relativeFrom="margin">
              <wp14:pctHeight>0</wp14:pctHeight>
            </wp14:sizeRelV>
          </wp:anchor>
        </w:drawing>
      </w:r>
      <w:r w:rsidR="00D37FB8" w:rsidRPr="00325C44">
        <w:rPr>
          <w:rFonts w:asciiTheme="minorHAnsi" w:hAnsiTheme="minorHAnsi" w:cstheme="minorHAnsi"/>
          <w:sz w:val="20"/>
          <w:szCs w:val="20"/>
        </w:rPr>
        <w:t xml:space="preserve">workers </w:t>
      </w:r>
      <w:r w:rsidR="00AB5F6E" w:rsidRPr="00325C44">
        <w:rPr>
          <w:rFonts w:asciiTheme="minorHAnsi" w:hAnsiTheme="minorHAnsi" w:cstheme="minorHAnsi"/>
          <w:sz w:val="20"/>
          <w:szCs w:val="20"/>
        </w:rPr>
        <w:t>are available to</w:t>
      </w:r>
      <w:r w:rsidR="00D37FB8" w:rsidRPr="00325C44">
        <w:rPr>
          <w:rFonts w:asciiTheme="minorHAnsi" w:hAnsiTheme="minorHAnsi" w:cstheme="minorHAnsi"/>
          <w:sz w:val="20"/>
          <w:szCs w:val="20"/>
        </w:rPr>
        <w:t xml:space="preserve"> conduct evaluations and staff inpatient beds </w:t>
      </w:r>
      <w:r w:rsidR="006876D5" w:rsidRPr="00325C44">
        <w:rPr>
          <w:rFonts w:asciiTheme="minorHAnsi" w:hAnsiTheme="minorHAnsi" w:cstheme="minorHAnsi"/>
          <w:sz w:val="20"/>
          <w:szCs w:val="20"/>
        </w:rPr>
        <w:t xml:space="preserve">in </w:t>
      </w:r>
      <w:r w:rsidR="00D37FB8" w:rsidRPr="00325C44">
        <w:rPr>
          <w:rFonts w:asciiTheme="minorHAnsi" w:hAnsiTheme="minorHAnsi" w:cstheme="minorHAnsi"/>
          <w:sz w:val="20"/>
          <w:szCs w:val="20"/>
        </w:rPr>
        <w:t>suitable treatment facilities</w:t>
      </w:r>
      <w:r w:rsidR="00DA3020" w:rsidRPr="00325C44">
        <w:rPr>
          <w:rFonts w:asciiTheme="minorHAnsi" w:hAnsiTheme="minorHAnsi" w:cstheme="minorHAnsi"/>
          <w:sz w:val="20"/>
          <w:szCs w:val="20"/>
        </w:rPr>
        <w:t>.</w:t>
      </w:r>
      <w:r w:rsidR="00F0541E" w:rsidRPr="00325C44">
        <w:rPr>
          <w:rFonts w:asciiTheme="minorHAnsi" w:hAnsiTheme="minorHAnsi" w:cstheme="minorHAnsi"/>
          <w:sz w:val="20"/>
          <w:szCs w:val="20"/>
        </w:rPr>
        <w:t xml:space="preserve"> </w:t>
      </w:r>
      <w:r w:rsidR="00596E4A">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6325A0B" wp14:editId="254726D5">
                <wp:simplePos x="0" y="0"/>
                <wp:positionH relativeFrom="column">
                  <wp:posOffset>5530850</wp:posOffset>
                </wp:positionH>
                <wp:positionV relativeFrom="paragraph">
                  <wp:posOffset>360045</wp:posOffset>
                </wp:positionV>
                <wp:extent cx="645160" cy="387350"/>
                <wp:effectExtent l="0" t="0" r="21590" b="12700"/>
                <wp:wrapNone/>
                <wp:docPr id="873202713" name="Text Box 2"/>
                <wp:cNvGraphicFramePr/>
                <a:graphic xmlns:a="http://schemas.openxmlformats.org/drawingml/2006/main">
                  <a:graphicData uri="http://schemas.microsoft.com/office/word/2010/wordprocessingShape">
                    <wps:wsp>
                      <wps:cNvSpPr txBox="1"/>
                      <wps:spPr>
                        <a:xfrm>
                          <a:off x="0" y="0"/>
                          <a:ext cx="645160" cy="387350"/>
                        </a:xfrm>
                        <a:prstGeom prst="rect">
                          <a:avLst/>
                        </a:prstGeom>
                        <a:solidFill>
                          <a:schemeClr val="lt1"/>
                        </a:solidFill>
                        <a:ln w="6350">
                          <a:solidFill>
                            <a:schemeClr val="bg1"/>
                          </a:solidFill>
                        </a:ln>
                      </wps:spPr>
                      <wps:txbx>
                        <w:txbxContent>
                          <w:p w14:paraId="28FB3900" w14:textId="77777777" w:rsidR="00596E4A" w:rsidRDefault="00596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25A0B" id="_x0000_t202" coordsize="21600,21600" o:spt="202" path="m,l,21600r21600,l21600,xe">
                <v:stroke joinstyle="miter"/>
                <v:path gradientshapeok="t" o:connecttype="rect"/>
              </v:shapetype>
              <v:shape id="Text Box 2" o:spid="_x0000_s1026" type="#_x0000_t202" style="position:absolute;margin-left:435.5pt;margin-top:28.35pt;width:50.8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" fillcolor="white [3201]" strokecolor="white [3212]" strokeweight=".5pt">
                <v:textbox>
                  <w:txbxContent>
                    <w:p w14:paraId="28FB3900" w14:textId="77777777" w:rsidR="00596E4A" w:rsidRDefault="00596E4A"/>
                  </w:txbxContent>
                </v:textbox>
              </v:shape>
            </w:pict>
          </mc:Fallback>
        </mc:AlternateContent>
      </w:r>
      <w:r w:rsidR="00AB2726" w:rsidRPr="00325C44">
        <w:rPr>
          <w:rFonts w:asciiTheme="minorHAnsi" w:hAnsiTheme="minorHAnsi" w:cstheme="minorHAnsi"/>
          <w:sz w:val="20"/>
          <w:szCs w:val="20"/>
        </w:rPr>
        <w:t xml:space="preserve">A </w:t>
      </w:r>
      <w:r w:rsidR="000877B3">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45CB11AF" wp14:editId="7F5D58FE">
                <wp:simplePos x="0" y="0"/>
                <wp:positionH relativeFrom="column">
                  <wp:posOffset>5683250</wp:posOffset>
                </wp:positionH>
                <wp:positionV relativeFrom="paragraph">
                  <wp:posOffset>340995</wp:posOffset>
                </wp:positionV>
                <wp:extent cx="609600" cy="342900"/>
                <wp:effectExtent l="0" t="0" r="19050" b="19050"/>
                <wp:wrapNone/>
                <wp:docPr id="1337716096" name="Text Box 2"/>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6350">
                          <a:solidFill>
                            <a:schemeClr val="bg1"/>
                          </a:solidFill>
                        </a:ln>
                      </wps:spPr>
                      <wps:txbx>
                        <w:txbxContent>
                          <w:p w14:paraId="225F95BA" w14:textId="77777777" w:rsidR="000877B3" w:rsidRDefault="00087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B11AF" id="_x0000_s1027" type="#_x0000_t202" style="position:absolute;margin-left:447.5pt;margin-top:26.85pt;width:4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" fillcolor="white [3201]" strokecolor="white [3212]" strokeweight=".5pt">
                <v:textbox>
                  <w:txbxContent>
                    <w:p w14:paraId="225F95BA" w14:textId="77777777" w:rsidR="000877B3" w:rsidRDefault="000877B3"/>
                  </w:txbxContent>
                </v:textbox>
              </v:shape>
            </w:pict>
          </mc:Fallback>
        </mc:AlternateContent>
      </w:r>
      <w:r w:rsidR="00AB2726" w:rsidRPr="00325C44">
        <w:rPr>
          <w:rFonts w:asciiTheme="minorHAnsi" w:hAnsiTheme="minorHAnsi" w:cstheme="minorHAnsi"/>
          <w:sz w:val="20"/>
          <w:szCs w:val="20"/>
        </w:rPr>
        <w:t xml:space="preserve">Michigan Health and Hospital Association dashboard reports the </w:t>
      </w:r>
      <w:r w:rsidR="00A27B7E" w:rsidRPr="00325C44">
        <w:rPr>
          <w:rFonts w:asciiTheme="minorHAnsi" w:hAnsiTheme="minorHAnsi" w:cstheme="minorHAnsi"/>
          <w:sz w:val="20"/>
          <w:szCs w:val="20"/>
        </w:rPr>
        <w:t>number</w:t>
      </w:r>
      <w:r w:rsidR="00AB2726" w:rsidRPr="00325C44">
        <w:rPr>
          <w:rFonts w:asciiTheme="minorHAnsi" w:hAnsiTheme="minorHAnsi" w:cstheme="minorHAnsi"/>
          <w:sz w:val="20"/>
          <w:szCs w:val="20"/>
        </w:rPr>
        <w:t xml:space="preserve"> of patients waiting</w:t>
      </w:r>
      <w:r w:rsidR="0057765D" w:rsidRPr="00325C44">
        <w:rPr>
          <w:rFonts w:asciiTheme="minorHAnsi" w:hAnsiTheme="minorHAnsi" w:cstheme="minorHAnsi"/>
          <w:sz w:val="20"/>
          <w:szCs w:val="20"/>
        </w:rPr>
        <w:t xml:space="preserve"> for a BH bed each month</w:t>
      </w:r>
      <w:r w:rsidR="00AB5F6E" w:rsidRPr="00325C44">
        <w:rPr>
          <w:rFonts w:asciiTheme="minorHAnsi" w:hAnsiTheme="minorHAnsi" w:cstheme="minorHAnsi"/>
          <w:sz w:val="20"/>
          <w:szCs w:val="20"/>
        </w:rPr>
        <w:t>.</w:t>
      </w:r>
      <w:r w:rsidR="00BC3B71" w:rsidRPr="00325C44">
        <w:rPr>
          <w:rFonts w:asciiTheme="minorHAnsi" w:hAnsiTheme="minorHAnsi" w:cstheme="minorHAnsi"/>
          <w:sz w:val="20"/>
          <w:szCs w:val="20"/>
          <w:vertAlign w:val="superscript"/>
        </w:rPr>
        <w:endnoteReference w:id="10"/>
      </w:r>
      <w:r w:rsidR="00FD3E05" w:rsidRPr="00325C44">
        <w:rPr>
          <w:rFonts w:asciiTheme="minorHAnsi" w:hAnsiTheme="minorHAnsi" w:cstheme="minorHAnsi"/>
          <w:sz w:val="20"/>
          <w:szCs w:val="20"/>
        </w:rPr>
        <w:t xml:space="preserve"> </w:t>
      </w:r>
      <w:r w:rsidR="00063A92" w:rsidRPr="00325C44">
        <w:rPr>
          <w:rFonts w:asciiTheme="minorHAnsi" w:hAnsiTheme="minorHAnsi" w:cstheme="minorHAnsi"/>
          <w:sz w:val="20"/>
          <w:szCs w:val="20"/>
        </w:rPr>
        <w:t xml:space="preserve">Children and adolescents are particularly impacted by long wait times because of insufficient youth inpatient </w:t>
      </w:r>
      <w:r w:rsidR="00576F0D" w:rsidRPr="00325C44">
        <w:rPr>
          <w:rFonts w:asciiTheme="minorHAnsi" w:hAnsiTheme="minorHAnsi" w:cstheme="minorHAnsi"/>
          <w:sz w:val="20"/>
          <w:szCs w:val="20"/>
        </w:rPr>
        <w:t xml:space="preserve">and outpatient </w:t>
      </w:r>
      <w:r w:rsidR="00063A92" w:rsidRPr="00325C44">
        <w:rPr>
          <w:rFonts w:asciiTheme="minorHAnsi" w:hAnsiTheme="minorHAnsi" w:cstheme="minorHAnsi"/>
          <w:sz w:val="20"/>
          <w:szCs w:val="20"/>
        </w:rPr>
        <w:t>providers</w:t>
      </w:r>
      <w:r w:rsidR="00407C84" w:rsidRPr="00325C44">
        <w:rPr>
          <w:rFonts w:asciiTheme="minorHAnsi" w:hAnsiTheme="minorHAnsi" w:cstheme="minorHAnsi"/>
          <w:sz w:val="20"/>
          <w:szCs w:val="20"/>
        </w:rPr>
        <w:t>, often waiting hours and days</w:t>
      </w:r>
      <w:r w:rsidR="0012567A" w:rsidRPr="00325C44">
        <w:rPr>
          <w:rFonts w:asciiTheme="minorHAnsi" w:hAnsiTheme="minorHAnsi" w:cstheme="minorHAnsi"/>
          <w:sz w:val="20"/>
          <w:szCs w:val="20"/>
        </w:rPr>
        <w:t xml:space="preserve"> for assessment and treatment</w:t>
      </w:r>
      <w:r w:rsidR="00063A92" w:rsidRPr="00325C44">
        <w:rPr>
          <w:rFonts w:asciiTheme="minorHAnsi" w:hAnsiTheme="minorHAnsi" w:cstheme="minorHAnsi"/>
          <w:sz w:val="20"/>
          <w:szCs w:val="20"/>
        </w:rPr>
        <w:t>.</w:t>
      </w:r>
      <w:r w:rsidR="00AB2726" w:rsidRPr="00325C44">
        <w:rPr>
          <w:rFonts w:asciiTheme="minorHAnsi" w:hAnsiTheme="minorHAnsi" w:cstheme="minorHAnsi"/>
          <w:sz w:val="20"/>
          <w:szCs w:val="20"/>
        </w:rPr>
        <w:t xml:space="preserve"> </w:t>
      </w:r>
      <w:r w:rsidR="003A495D" w:rsidRPr="00325C44">
        <w:rPr>
          <w:rFonts w:asciiTheme="minorHAnsi" w:hAnsiTheme="minorHAnsi" w:cstheme="minorHAnsi"/>
          <w:sz w:val="20"/>
          <w:szCs w:val="20"/>
        </w:rPr>
        <w:t>Access problems in outpatient settings</w:t>
      </w:r>
      <w:r w:rsidR="00FB0F1D" w:rsidRPr="00325C44">
        <w:rPr>
          <w:rFonts w:asciiTheme="minorHAnsi" w:hAnsiTheme="minorHAnsi" w:cstheme="minorHAnsi"/>
          <w:sz w:val="20"/>
          <w:szCs w:val="20"/>
        </w:rPr>
        <w:t xml:space="preserve"> </w:t>
      </w:r>
      <w:r w:rsidR="003A495D" w:rsidRPr="00325C44">
        <w:rPr>
          <w:rFonts w:asciiTheme="minorHAnsi" w:hAnsiTheme="minorHAnsi" w:cstheme="minorHAnsi"/>
          <w:sz w:val="20"/>
          <w:szCs w:val="20"/>
        </w:rPr>
        <w:t xml:space="preserve">increase demand for emergency </w:t>
      </w:r>
      <w:r w:rsidR="00E066B6" w:rsidRPr="00325C44">
        <w:rPr>
          <w:rFonts w:asciiTheme="minorHAnsi" w:hAnsiTheme="minorHAnsi" w:cstheme="minorHAnsi"/>
          <w:sz w:val="20"/>
          <w:szCs w:val="20"/>
        </w:rPr>
        <w:t xml:space="preserve">psychiatric </w:t>
      </w:r>
      <w:r w:rsidR="003A495D" w:rsidRPr="00325C44">
        <w:rPr>
          <w:rFonts w:asciiTheme="minorHAnsi" w:hAnsiTheme="minorHAnsi" w:cstheme="minorHAnsi"/>
          <w:sz w:val="20"/>
          <w:szCs w:val="20"/>
        </w:rPr>
        <w:t>care</w:t>
      </w:r>
      <w:r w:rsidR="00553889" w:rsidRPr="00325C44">
        <w:rPr>
          <w:rFonts w:asciiTheme="minorHAnsi" w:hAnsiTheme="minorHAnsi" w:cstheme="minorHAnsi"/>
          <w:sz w:val="20"/>
          <w:szCs w:val="20"/>
        </w:rPr>
        <w:t xml:space="preserve"> as individuals do not get </w:t>
      </w:r>
      <w:r w:rsidR="00666627" w:rsidRPr="00325C44">
        <w:rPr>
          <w:rFonts w:asciiTheme="minorHAnsi" w:hAnsiTheme="minorHAnsi" w:cstheme="minorHAnsi"/>
          <w:sz w:val="20"/>
          <w:szCs w:val="20"/>
        </w:rPr>
        <w:t>the care they need in their communities.</w:t>
      </w:r>
      <w:r w:rsidR="00A10074" w:rsidRPr="00325C44">
        <w:rPr>
          <w:rFonts w:asciiTheme="minorHAnsi" w:hAnsiTheme="minorHAnsi" w:cstheme="minorHAnsi"/>
          <w:sz w:val="20"/>
          <w:szCs w:val="20"/>
        </w:rPr>
        <w:t xml:space="preserve"> </w:t>
      </w:r>
    </w:p>
    <w:p w14:paraId="77B260BB" w14:textId="77777777" w:rsidR="00025821" w:rsidRPr="008D3F0D" w:rsidRDefault="00025821" w:rsidP="00025821">
      <w:pPr>
        <w:rPr>
          <w:rFonts w:asciiTheme="minorHAnsi" w:hAnsiTheme="minorHAnsi" w:cstheme="minorHAnsi"/>
          <w:sz w:val="20"/>
          <w:szCs w:val="20"/>
        </w:rPr>
      </w:pPr>
    </w:p>
    <w:p w14:paraId="410F0E0B" w14:textId="7B73FF85" w:rsidR="00421EA0" w:rsidRDefault="00025821" w:rsidP="006A40A7">
      <w:pPr>
        <w:rPr>
          <w:rFonts w:asciiTheme="minorHAnsi" w:hAnsiTheme="minorHAnsi" w:cstheme="minorHAnsi"/>
          <w:sz w:val="20"/>
          <w:szCs w:val="20"/>
        </w:rPr>
      </w:pPr>
      <w:r w:rsidRPr="006D78F3">
        <w:rPr>
          <w:rFonts w:asciiTheme="minorHAnsi" w:hAnsiTheme="minorHAnsi" w:cstheme="minorHAnsi"/>
          <w:b/>
          <w:sz w:val="20"/>
          <w:szCs w:val="20"/>
        </w:rPr>
        <w:t xml:space="preserve">Strategies to </w:t>
      </w:r>
      <w:r w:rsidR="000C7B5D">
        <w:rPr>
          <w:rFonts w:asciiTheme="minorHAnsi" w:hAnsiTheme="minorHAnsi" w:cstheme="minorHAnsi"/>
          <w:b/>
          <w:sz w:val="20"/>
          <w:szCs w:val="20"/>
        </w:rPr>
        <w:t>i</w:t>
      </w:r>
      <w:r w:rsidRPr="006D78F3">
        <w:rPr>
          <w:rFonts w:asciiTheme="minorHAnsi" w:hAnsiTheme="minorHAnsi" w:cstheme="minorHAnsi"/>
          <w:b/>
          <w:sz w:val="20"/>
          <w:szCs w:val="20"/>
        </w:rPr>
        <w:t xml:space="preserve">mprove </w:t>
      </w:r>
      <w:r w:rsidR="000C7B5D">
        <w:rPr>
          <w:rFonts w:asciiTheme="minorHAnsi" w:hAnsiTheme="minorHAnsi" w:cstheme="minorHAnsi"/>
          <w:b/>
          <w:bCs/>
          <w:sz w:val="20"/>
          <w:szCs w:val="20"/>
        </w:rPr>
        <w:t>a</w:t>
      </w:r>
      <w:r w:rsidR="00A81632" w:rsidRPr="006D78F3">
        <w:rPr>
          <w:rFonts w:asciiTheme="minorHAnsi" w:hAnsiTheme="minorHAnsi" w:cstheme="minorHAnsi"/>
          <w:b/>
          <w:bCs/>
          <w:sz w:val="20"/>
          <w:szCs w:val="20"/>
        </w:rPr>
        <w:t xml:space="preserve">ccess to </w:t>
      </w:r>
      <w:r w:rsidR="000C7B5D">
        <w:rPr>
          <w:rFonts w:asciiTheme="minorHAnsi" w:hAnsiTheme="minorHAnsi" w:cstheme="minorHAnsi"/>
          <w:b/>
          <w:sz w:val="20"/>
          <w:szCs w:val="20"/>
        </w:rPr>
        <w:t>b</w:t>
      </w:r>
      <w:r w:rsidRPr="006D78F3">
        <w:rPr>
          <w:rFonts w:asciiTheme="minorHAnsi" w:hAnsiTheme="minorHAnsi" w:cstheme="minorHAnsi"/>
          <w:b/>
          <w:sz w:val="20"/>
          <w:szCs w:val="20"/>
        </w:rPr>
        <w:t xml:space="preserve">ehavioral </w:t>
      </w:r>
      <w:r w:rsidR="000C7B5D">
        <w:rPr>
          <w:rFonts w:asciiTheme="minorHAnsi" w:hAnsiTheme="minorHAnsi" w:cstheme="minorHAnsi"/>
          <w:b/>
          <w:sz w:val="20"/>
          <w:szCs w:val="20"/>
        </w:rPr>
        <w:t>h</w:t>
      </w:r>
      <w:r w:rsidRPr="006D78F3">
        <w:rPr>
          <w:rFonts w:asciiTheme="minorHAnsi" w:hAnsiTheme="minorHAnsi" w:cstheme="minorHAnsi"/>
          <w:b/>
          <w:sz w:val="20"/>
          <w:szCs w:val="20"/>
        </w:rPr>
        <w:t xml:space="preserve">ealth </w:t>
      </w:r>
      <w:r w:rsidR="000C7B5D">
        <w:rPr>
          <w:rFonts w:asciiTheme="minorHAnsi" w:hAnsiTheme="minorHAnsi" w:cstheme="minorHAnsi"/>
          <w:b/>
          <w:sz w:val="20"/>
          <w:szCs w:val="20"/>
        </w:rPr>
        <w:t>s</w:t>
      </w:r>
      <w:r w:rsidR="00674520" w:rsidRPr="006D78F3">
        <w:rPr>
          <w:rFonts w:asciiTheme="minorHAnsi" w:hAnsiTheme="minorHAnsi" w:cstheme="minorHAnsi"/>
          <w:b/>
          <w:bCs/>
          <w:sz w:val="20"/>
          <w:szCs w:val="20"/>
        </w:rPr>
        <w:t>ervices in Michigan</w:t>
      </w:r>
      <w:r w:rsidRPr="006D78F3">
        <w:rPr>
          <w:rFonts w:asciiTheme="minorHAnsi" w:hAnsiTheme="minorHAnsi" w:cstheme="minorHAnsi"/>
          <w:b/>
          <w:sz w:val="20"/>
          <w:szCs w:val="20"/>
        </w:rPr>
        <w:t>:</w:t>
      </w:r>
      <w:r w:rsidR="00C54027" w:rsidRPr="006D78F3">
        <w:rPr>
          <w:rFonts w:asciiTheme="minorHAnsi" w:hAnsiTheme="minorHAnsi" w:cstheme="minorHAnsi"/>
          <w:b/>
          <w:bCs/>
          <w:sz w:val="20"/>
          <w:szCs w:val="20"/>
        </w:rPr>
        <w:t xml:space="preserve"> </w:t>
      </w:r>
      <w:r w:rsidR="00E03472" w:rsidRPr="006D78F3">
        <w:rPr>
          <w:rFonts w:asciiTheme="minorHAnsi" w:hAnsiTheme="minorHAnsi" w:cstheme="minorHAnsi"/>
          <w:sz w:val="20"/>
          <w:szCs w:val="20"/>
        </w:rPr>
        <w:t>Improving access to BH services in Michigan</w:t>
      </w:r>
      <w:r w:rsidRPr="006D78F3">
        <w:rPr>
          <w:rFonts w:asciiTheme="minorHAnsi" w:hAnsiTheme="minorHAnsi" w:cstheme="minorHAnsi"/>
          <w:sz w:val="20"/>
          <w:szCs w:val="20"/>
        </w:rPr>
        <w:t xml:space="preserve"> requires </w:t>
      </w:r>
      <w:r w:rsidR="00F45AB3" w:rsidRPr="006D78F3">
        <w:rPr>
          <w:rFonts w:asciiTheme="minorHAnsi" w:hAnsiTheme="minorHAnsi" w:cstheme="minorHAnsi"/>
          <w:sz w:val="20"/>
          <w:szCs w:val="20"/>
        </w:rPr>
        <w:t xml:space="preserve">taking steps to </w:t>
      </w:r>
      <w:r w:rsidR="00C05AF3" w:rsidRPr="006D78F3">
        <w:rPr>
          <w:rFonts w:asciiTheme="minorHAnsi" w:hAnsiTheme="minorHAnsi" w:cstheme="minorHAnsi"/>
          <w:sz w:val="20"/>
          <w:szCs w:val="20"/>
        </w:rPr>
        <w:t>bolster the BH workforce</w:t>
      </w:r>
      <w:r w:rsidR="00F45AB3" w:rsidRPr="006D78F3">
        <w:rPr>
          <w:rFonts w:asciiTheme="minorHAnsi" w:hAnsiTheme="minorHAnsi" w:cstheme="minorHAnsi"/>
          <w:sz w:val="20"/>
          <w:szCs w:val="20"/>
        </w:rPr>
        <w:t>,</w:t>
      </w:r>
      <w:r w:rsidR="00AE0A8A" w:rsidRPr="006D78F3">
        <w:rPr>
          <w:rFonts w:asciiTheme="minorHAnsi" w:hAnsiTheme="minorHAnsi" w:cstheme="minorHAnsi"/>
          <w:sz w:val="20"/>
          <w:szCs w:val="20"/>
        </w:rPr>
        <w:t xml:space="preserve"> </w:t>
      </w:r>
      <w:r w:rsidR="007A38BD" w:rsidRPr="006D78F3">
        <w:rPr>
          <w:rFonts w:asciiTheme="minorHAnsi" w:hAnsiTheme="minorHAnsi" w:cstheme="minorHAnsi"/>
          <w:sz w:val="20"/>
          <w:szCs w:val="20"/>
        </w:rPr>
        <w:t>ensur</w:t>
      </w:r>
      <w:r w:rsidR="00F45AB3" w:rsidRPr="006D78F3">
        <w:rPr>
          <w:rFonts w:asciiTheme="minorHAnsi" w:hAnsiTheme="minorHAnsi" w:cstheme="minorHAnsi"/>
          <w:sz w:val="20"/>
          <w:szCs w:val="20"/>
        </w:rPr>
        <w:t>e</w:t>
      </w:r>
      <w:r w:rsidR="007A38BD" w:rsidRPr="006D78F3">
        <w:rPr>
          <w:rFonts w:asciiTheme="minorHAnsi" w:hAnsiTheme="minorHAnsi" w:cstheme="minorHAnsi"/>
          <w:sz w:val="20"/>
          <w:szCs w:val="20"/>
        </w:rPr>
        <w:t xml:space="preserve"> adequate insurance coverage, </w:t>
      </w:r>
      <w:r w:rsidR="00220AC1" w:rsidRPr="006D78F3">
        <w:rPr>
          <w:rFonts w:asciiTheme="minorHAnsi" w:hAnsiTheme="minorHAnsi" w:cstheme="minorHAnsi"/>
          <w:sz w:val="20"/>
          <w:szCs w:val="20"/>
        </w:rPr>
        <w:t>support integrated physical and BH service</w:t>
      </w:r>
      <w:r w:rsidR="00953201" w:rsidRPr="006D78F3">
        <w:rPr>
          <w:rFonts w:asciiTheme="minorHAnsi" w:hAnsiTheme="minorHAnsi" w:cstheme="minorHAnsi"/>
          <w:sz w:val="20"/>
          <w:szCs w:val="20"/>
        </w:rPr>
        <w:t>s</w:t>
      </w:r>
      <w:r w:rsidR="0072642A" w:rsidRPr="006D78F3">
        <w:rPr>
          <w:rFonts w:asciiTheme="minorHAnsi" w:hAnsiTheme="minorHAnsi" w:cstheme="minorHAnsi"/>
          <w:sz w:val="20"/>
          <w:szCs w:val="20"/>
        </w:rPr>
        <w:t xml:space="preserve">, </w:t>
      </w:r>
      <w:r w:rsidR="00953201" w:rsidRPr="006D78F3">
        <w:rPr>
          <w:rFonts w:asciiTheme="minorHAnsi" w:hAnsiTheme="minorHAnsi" w:cstheme="minorHAnsi"/>
          <w:sz w:val="20"/>
          <w:szCs w:val="20"/>
        </w:rPr>
        <w:t xml:space="preserve">and </w:t>
      </w:r>
      <w:r w:rsidR="00AE0A8A" w:rsidRPr="006D78F3">
        <w:rPr>
          <w:rFonts w:asciiTheme="minorHAnsi" w:hAnsiTheme="minorHAnsi" w:cstheme="minorHAnsi"/>
          <w:sz w:val="20"/>
          <w:szCs w:val="20"/>
        </w:rPr>
        <w:t xml:space="preserve">expand community-based </w:t>
      </w:r>
      <w:r w:rsidR="00F45AB3" w:rsidRPr="006D78F3">
        <w:rPr>
          <w:rFonts w:asciiTheme="minorHAnsi" w:hAnsiTheme="minorHAnsi" w:cstheme="minorHAnsi"/>
          <w:sz w:val="20"/>
          <w:szCs w:val="20"/>
        </w:rPr>
        <w:t>and</w:t>
      </w:r>
      <w:r w:rsidR="00EA18FE" w:rsidRPr="006D78F3">
        <w:rPr>
          <w:rFonts w:asciiTheme="minorHAnsi" w:hAnsiTheme="minorHAnsi" w:cstheme="minorHAnsi"/>
          <w:sz w:val="20"/>
          <w:szCs w:val="20"/>
        </w:rPr>
        <w:t xml:space="preserve"> crisis services</w:t>
      </w:r>
      <w:r w:rsidR="00F45AB3" w:rsidRPr="006D78F3">
        <w:rPr>
          <w:rFonts w:asciiTheme="minorHAnsi" w:hAnsiTheme="minorHAnsi" w:cstheme="minorHAnsi"/>
          <w:sz w:val="20"/>
          <w:szCs w:val="20"/>
        </w:rPr>
        <w:t xml:space="preserve"> to reduce demand for emergency services. </w:t>
      </w:r>
    </w:p>
    <w:p w14:paraId="6760BF22" w14:textId="77777777" w:rsidR="00B7289B" w:rsidRPr="00B7289B" w:rsidRDefault="00B7289B" w:rsidP="006A40A7">
      <w:pPr>
        <w:rPr>
          <w:rFonts w:asciiTheme="minorHAnsi" w:hAnsiTheme="minorHAnsi" w:cstheme="minorHAnsi"/>
          <w:sz w:val="20"/>
          <w:szCs w:val="20"/>
        </w:rPr>
      </w:pPr>
    </w:p>
    <w:p w14:paraId="2BB5D735" w14:textId="5B61AC1E" w:rsidR="006A40A7" w:rsidRPr="006D78F3" w:rsidRDefault="00F45AB3" w:rsidP="000C7B5D">
      <w:pPr>
        <w:pStyle w:val="ListParagraph"/>
        <w:rPr>
          <w:szCs w:val="20"/>
        </w:rPr>
      </w:pPr>
      <w:r w:rsidRPr="006D78F3">
        <w:rPr>
          <w:b/>
          <w:bCs/>
          <w:szCs w:val="20"/>
        </w:rPr>
        <w:t xml:space="preserve">Workforce: </w:t>
      </w:r>
      <w:r w:rsidR="004144DE" w:rsidRPr="006D78F3">
        <w:rPr>
          <w:szCs w:val="20"/>
        </w:rPr>
        <w:t>Fund l</w:t>
      </w:r>
      <w:r w:rsidR="001C684C" w:rsidRPr="006D78F3">
        <w:rPr>
          <w:szCs w:val="20"/>
        </w:rPr>
        <w:t>oan repayment</w:t>
      </w:r>
      <w:r w:rsidR="00DC799C" w:rsidRPr="006D78F3">
        <w:rPr>
          <w:szCs w:val="20"/>
        </w:rPr>
        <w:t xml:space="preserve"> for BH providers serving in shortage areas, scholarships for BH education and training</w:t>
      </w:r>
      <w:r w:rsidR="0067577B" w:rsidRPr="006D78F3">
        <w:rPr>
          <w:szCs w:val="20"/>
        </w:rPr>
        <w:t>, pipeline programs</w:t>
      </w:r>
      <w:r w:rsidR="0021147B" w:rsidRPr="006D78F3">
        <w:rPr>
          <w:szCs w:val="20"/>
        </w:rPr>
        <w:t xml:space="preserve"> in high schools and colleges</w:t>
      </w:r>
      <w:r w:rsidR="00BA3B14" w:rsidRPr="006D78F3">
        <w:rPr>
          <w:szCs w:val="20"/>
        </w:rPr>
        <w:t xml:space="preserve">, Conrad30 </w:t>
      </w:r>
      <w:r w:rsidR="005D225B" w:rsidRPr="006D78F3">
        <w:rPr>
          <w:szCs w:val="20"/>
        </w:rPr>
        <w:t xml:space="preserve">or other </w:t>
      </w:r>
      <w:r w:rsidR="00BA3B14" w:rsidRPr="006D78F3">
        <w:rPr>
          <w:szCs w:val="20"/>
        </w:rPr>
        <w:t>visa waiver programs</w:t>
      </w:r>
      <w:r w:rsidR="00927500" w:rsidRPr="006D78F3">
        <w:rPr>
          <w:szCs w:val="20"/>
        </w:rPr>
        <w:t xml:space="preserve"> to allow </w:t>
      </w:r>
      <w:r w:rsidR="00691C4A" w:rsidRPr="006D78F3">
        <w:rPr>
          <w:szCs w:val="20"/>
        </w:rPr>
        <w:t>foreign medical gradua</w:t>
      </w:r>
      <w:r w:rsidR="001E10CD" w:rsidRPr="006D78F3">
        <w:rPr>
          <w:szCs w:val="20"/>
        </w:rPr>
        <w:t>tes to remain</w:t>
      </w:r>
      <w:r w:rsidR="005D225B" w:rsidRPr="006D78F3">
        <w:rPr>
          <w:szCs w:val="20"/>
        </w:rPr>
        <w:t>,</w:t>
      </w:r>
      <w:r w:rsidR="00A05DB1" w:rsidRPr="006D78F3">
        <w:rPr>
          <w:szCs w:val="20"/>
        </w:rPr>
        <w:t xml:space="preserve"> increase residency slots for training psychiatrists</w:t>
      </w:r>
      <w:r w:rsidR="001B7A50" w:rsidRPr="006D78F3">
        <w:rPr>
          <w:rStyle w:val="EndnoteReference"/>
          <w:szCs w:val="20"/>
        </w:rPr>
        <w:endnoteReference w:id="11"/>
      </w:r>
    </w:p>
    <w:p w14:paraId="3FE1D11C" w14:textId="7A7D6ABC" w:rsidR="005D225B" w:rsidRPr="006D78F3" w:rsidRDefault="00F45AB3" w:rsidP="000C7B5D">
      <w:pPr>
        <w:pStyle w:val="ListParagraph"/>
        <w:rPr>
          <w:szCs w:val="20"/>
        </w:rPr>
      </w:pPr>
      <w:r w:rsidRPr="006D78F3">
        <w:rPr>
          <w:b/>
          <w:bCs/>
          <w:szCs w:val="20"/>
        </w:rPr>
        <w:t>Workforce:</w:t>
      </w:r>
      <w:r w:rsidRPr="006D78F3">
        <w:rPr>
          <w:szCs w:val="20"/>
        </w:rPr>
        <w:t xml:space="preserve"> </w:t>
      </w:r>
      <w:r w:rsidR="00E177D0" w:rsidRPr="006D78F3">
        <w:rPr>
          <w:szCs w:val="20"/>
        </w:rPr>
        <w:t xml:space="preserve">Support reimbursement for </w:t>
      </w:r>
      <w:hyperlink r:id="rId11" w:history="1">
        <w:r w:rsidR="00E177D0" w:rsidRPr="006D78F3">
          <w:rPr>
            <w:rStyle w:val="Hyperlink"/>
            <w:szCs w:val="20"/>
          </w:rPr>
          <w:t>BH telehealth</w:t>
        </w:r>
      </w:hyperlink>
      <w:r w:rsidR="00E177D0" w:rsidRPr="006D78F3">
        <w:rPr>
          <w:szCs w:val="20"/>
        </w:rPr>
        <w:t xml:space="preserve"> services</w:t>
      </w:r>
      <w:r w:rsidR="00075842" w:rsidRPr="006D78F3">
        <w:rPr>
          <w:szCs w:val="20"/>
        </w:rPr>
        <w:t xml:space="preserve"> in Medicaid</w:t>
      </w:r>
      <w:r w:rsidR="0021147B" w:rsidRPr="006D78F3">
        <w:rPr>
          <w:szCs w:val="20"/>
        </w:rPr>
        <w:t>, Medicare</w:t>
      </w:r>
      <w:r w:rsidR="00C3414A" w:rsidRPr="006D78F3">
        <w:rPr>
          <w:szCs w:val="20"/>
        </w:rPr>
        <w:t>,</w:t>
      </w:r>
      <w:r w:rsidR="00075842" w:rsidRPr="006D78F3">
        <w:rPr>
          <w:szCs w:val="20"/>
        </w:rPr>
        <w:t xml:space="preserve"> and private insurance</w:t>
      </w:r>
    </w:p>
    <w:p w14:paraId="2D3FB7B5" w14:textId="232E6209" w:rsidR="0012510C" w:rsidRPr="006D78F3" w:rsidRDefault="00F45AB3" w:rsidP="000C7B5D">
      <w:pPr>
        <w:pStyle w:val="ListParagraph"/>
        <w:rPr>
          <w:szCs w:val="20"/>
        </w:rPr>
      </w:pPr>
      <w:r w:rsidRPr="006D78F3">
        <w:rPr>
          <w:b/>
          <w:bCs/>
          <w:szCs w:val="20"/>
        </w:rPr>
        <w:t xml:space="preserve">Coverage: </w:t>
      </w:r>
      <w:r w:rsidR="00363625" w:rsidRPr="006D78F3">
        <w:rPr>
          <w:szCs w:val="20"/>
        </w:rPr>
        <w:t>Implement</w:t>
      </w:r>
      <w:r w:rsidR="00BF0291" w:rsidRPr="006D78F3">
        <w:rPr>
          <w:szCs w:val="20"/>
        </w:rPr>
        <w:t xml:space="preserve"> and enforce</w:t>
      </w:r>
      <w:r w:rsidR="00363625" w:rsidRPr="006D78F3">
        <w:rPr>
          <w:szCs w:val="20"/>
        </w:rPr>
        <w:t xml:space="preserve"> f</w:t>
      </w:r>
      <w:r w:rsidR="0012510C" w:rsidRPr="006D78F3">
        <w:rPr>
          <w:szCs w:val="20"/>
        </w:rPr>
        <w:t xml:space="preserve">ederal </w:t>
      </w:r>
      <w:hyperlink r:id="rId12"/>
      <w:r w:rsidR="0012510C" w:rsidRPr="006D78F3">
        <w:rPr>
          <w:szCs w:val="20"/>
        </w:rPr>
        <w:t xml:space="preserve">mental health parity laws that </w:t>
      </w:r>
      <w:r w:rsidR="00363625" w:rsidRPr="006D78F3">
        <w:rPr>
          <w:szCs w:val="20"/>
        </w:rPr>
        <w:t xml:space="preserve">require equal/no more restrictive </w:t>
      </w:r>
      <w:r w:rsidR="0012510C" w:rsidRPr="006D78F3">
        <w:rPr>
          <w:szCs w:val="20"/>
        </w:rPr>
        <w:t xml:space="preserve">coverage for mental health services </w:t>
      </w:r>
      <w:r w:rsidR="00363625" w:rsidRPr="006D78F3">
        <w:rPr>
          <w:szCs w:val="20"/>
        </w:rPr>
        <w:t>as</w:t>
      </w:r>
      <w:r w:rsidR="0012510C" w:rsidRPr="006D78F3">
        <w:rPr>
          <w:szCs w:val="20"/>
        </w:rPr>
        <w:t xml:space="preserve"> for physical health services</w:t>
      </w:r>
      <w:r w:rsidR="0012510C" w:rsidRPr="006D78F3">
        <w:rPr>
          <w:szCs w:val="20"/>
          <w:vertAlign w:val="superscript"/>
        </w:rPr>
        <w:endnoteReference w:id="12"/>
      </w:r>
      <w:r w:rsidR="0012510C" w:rsidRPr="006D78F3">
        <w:rPr>
          <w:szCs w:val="20"/>
        </w:rPr>
        <w:t xml:space="preserve">  </w:t>
      </w:r>
    </w:p>
    <w:p w14:paraId="24A55778" w14:textId="19B9A725" w:rsidR="00822400" w:rsidRPr="006D78F3" w:rsidRDefault="00F45AB3" w:rsidP="000C7B5D">
      <w:pPr>
        <w:pStyle w:val="ListParagraph"/>
        <w:rPr>
          <w:szCs w:val="20"/>
        </w:rPr>
      </w:pPr>
      <w:r w:rsidRPr="006D78F3">
        <w:rPr>
          <w:b/>
          <w:bCs/>
          <w:szCs w:val="20"/>
        </w:rPr>
        <w:t>Physical and BH Integration/</w:t>
      </w:r>
      <w:r w:rsidR="00C3414A" w:rsidRPr="006D78F3">
        <w:rPr>
          <w:b/>
          <w:bCs/>
          <w:szCs w:val="20"/>
        </w:rPr>
        <w:t>Community-Based</w:t>
      </w:r>
      <w:r w:rsidRPr="006D78F3">
        <w:rPr>
          <w:b/>
          <w:bCs/>
          <w:szCs w:val="20"/>
        </w:rPr>
        <w:t xml:space="preserve"> Services:</w:t>
      </w:r>
      <w:r w:rsidRPr="006D78F3">
        <w:rPr>
          <w:szCs w:val="20"/>
        </w:rPr>
        <w:t xml:space="preserve"> </w:t>
      </w:r>
      <w:r w:rsidR="00822400" w:rsidRPr="006D78F3">
        <w:rPr>
          <w:szCs w:val="20"/>
        </w:rPr>
        <w:t xml:space="preserve">Support </w:t>
      </w:r>
      <w:r w:rsidR="00AF055F" w:rsidRPr="006D78F3">
        <w:rPr>
          <w:szCs w:val="20"/>
        </w:rPr>
        <w:t xml:space="preserve">clinical </w:t>
      </w:r>
      <w:r w:rsidR="00822400" w:rsidRPr="006D78F3">
        <w:rPr>
          <w:szCs w:val="20"/>
        </w:rPr>
        <w:t>integrat</w:t>
      </w:r>
      <w:r w:rsidR="00AF055F" w:rsidRPr="006D78F3">
        <w:rPr>
          <w:szCs w:val="20"/>
        </w:rPr>
        <w:t>ion of</w:t>
      </w:r>
      <w:r w:rsidR="00822400" w:rsidRPr="006D78F3">
        <w:rPr>
          <w:szCs w:val="20"/>
        </w:rPr>
        <w:t xml:space="preserve"> </w:t>
      </w:r>
      <w:r w:rsidR="0001097E" w:rsidRPr="006D78F3">
        <w:rPr>
          <w:szCs w:val="20"/>
        </w:rPr>
        <w:t xml:space="preserve">physical and behavioral health </w:t>
      </w:r>
      <w:r w:rsidR="00822400" w:rsidRPr="006D78F3">
        <w:rPr>
          <w:szCs w:val="20"/>
        </w:rPr>
        <w:t xml:space="preserve">care through the expansion of </w:t>
      </w:r>
      <w:hyperlink r:id="rId13" w:history="1">
        <w:r w:rsidR="00AF055F" w:rsidRPr="006D78F3">
          <w:rPr>
            <w:rStyle w:val="Hyperlink"/>
            <w:szCs w:val="20"/>
          </w:rPr>
          <w:t xml:space="preserve">Certified </w:t>
        </w:r>
        <w:r w:rsidR="0012211F" w:rsidRPr="006D78F3">
          <w:rPr>
            <w:rStyle w:val="Hyperlink"/>
            <w:szCs w:val="20"/>
          </w:rPr>
          <w:t>C</w:t>
        </w:r>
        <w:r w:rsidR="00AF055F" w:rsidRPr="006D78F3">
          <w:rPr>
            <w:rStyle w:val="Hyperlink"/>
            <w:szCs w:val="20"/>
          </w:rPr>
          <w:t xml:space="preserve">ommunity </w:t>
        </w:r>
        <w:r w:rsidR="0012211F" w:rsidRPr="006D78F3">
          <w:rPr>
            <w:rStyle w:val="Hyperlink"/>
            <w:szCs w:val="20"/>
          </w:rPr>
          <w:t>B</w:t>
        </w:r>
        <w:r w:rsidR="00AF055F" w:rsidRPr="006D78F3">
          <w:rPr>
            <w:rStyle w:val="Hyperlink"/>
            <w:szCs w:val="20"/>
          </w:rPr>
          <w:t xml:space="preserve">ehavioral </w:t>
        </w:r>
        <w:r w:rsidR="0012211F" w:rsidRPr="006D78F3">
          <w:rPr>
            <w:rStyle w:val="Hyperlink"/>
            <w:szCs w:val="20"/>
          </w:rPr>
          <w:t>H</w:t>
        </w:r>
        <w:r w:rsidR="00AF055F" w:rsidRPr="006D78F3">
          <w:rPr>
            <w:rStyle w:val="Hyperlink"/>
            <w:szCs w:val="20"/>
          </w:rPr>
          <w:t xml:space="preserve">ealth </w:t>
        </w:r>
        <w:r w:rsidR="0012211F" w:rsidRPr="006D78F3">
          <w:rPr>
            <w:rStyle w:val="Hyperlink"/>
            <w:szCs w:val="20"/>
          </w:rPr>
          <w:t>C</w:t>
        </w:r>
        <w:r w:rsidR="00AF055F" w:rsidRPr="006D78F3">
          <w:rPr>
            <w:rStyle w:val="Hyperlink"/>
            <w:szCs w:val="20"/>
          </w:rPr>
          <w:t>linics</w:t>
        </w:r>
      </w:hyperlink>
      <w:r w:rsidR="00AF055F" w:rsidRPr="006D78F3">
        <w:rPr>
          <w:szCs w:val="20"/>
        </w:rPr>
        <w:t xml:space="preserve"> (</w:t>
      </w:r>
      <w:r w:rsidR="00822400" w:rsidRPr="006D78F3">
        <w:rPr>
          <w:szCs w:val="20"/>
        </w:rPr>
        <w:t>CCBHCs</w:t>
      </w:r>
      <w:r w:rsidR="00AF055F" w:rsidRPr="006D78F3">
        <w:rPr>
          <w:szCs w:val="20"/>
        </w:rPr>
        <w:t>)</w:t>
      </w:r>
      <w:r w:rsidR="0001097E" w:rsidRPr="006D78F3">
        <w:rPr>
          <w:szCs w:val="20"/>
        </w:rPr>
        <w:t>,</w:t>
      </w:r>
      <w:r w:rsidR="00822400" w:rsidRPr="006D78F3">
        <w:rPr>
          <w:szCs w:val="20"/>
        </w:rPr>
        <w:t xml:space="preserve"> </w:t>
      </w:r>
      <w:r w:rsidR="0001097E" w:rsidRPr="006D78F3">
        <w:rPr>
          <w:szCs w:val="20"/>
        </w:rPr>
        <w:t>behavioral health homes</w:t>
      </w:r>
      <w:r w:rsidR="00C3414A" w:rsidRPr="006D78F3">
        <w:rPr>
          <w:szCs w:val="20"/>
        </w:rPr>
        <w:t>,</w:t>
      </w:r>
      <w:r w:rsidR="0001097E" w:rsidRPr="006D78F3">
        <w:rPr>
          <w:szCs w:val="20"/>
        </w:rPr>
        <w:t xml:space="preserve"> and other models of integration</w:t>
      </w:r>
    </w:p>
    <w:p w14:paraId="02635259" w14:textId="2D8FC3A8" w:rsidR="00467BBB" w:rsidRPr="00AA3C51" w:rsidRDefault="00467BBB" w:rsidP="000C7B5D">
      <w:pPr>
        <w:pStyle w:val="ListParagraph2"/>
        <w:spacing w:after="120"/>
        <w:ind w:left="810"/>
        <w:rPr>
          <w:rFonts w:asciiTheme="minorHAnsi" w:hAnsiTheme="minorHAnsi" w:cstheme="minorHAnsi"/>
          <w:sz w:val="20"/>
          <w:szCs w:val="20"/>
        </w:rPr>
      </w:pPr>
      <w:r w:rsidRPr="00AA3C51">
        <w:rPr>
          <w:rFonts w:asciiTheme="minorHAnsi" w:hAnsiTheme="minorHAnsi" w:cstheme="minorHAnsi"/>
          <w:sz w:val="20"/>
          <w:szCs w:val="20"/>
        </w:rPr>
        <w:t>Primary care providers diagnose half of all mental illness</w:t>
      </w:r>
      <w:r w:rsidR="005D666F" w:rsidRPr="00AA3C51">
        <w:rPr>
          <w:rFonts w:asciiTheme="minorHAnsi" w:hAnsiTheme="minorHAnsi" w:cstheme="minorHAnsi"/>
          <w:sz w:val="20"/>
          <w:szCs w:val="20"/>
        </w:rPr>
        <w:t xml:space="preserve"> </w:t>
      </w:r>
      <w:r w:rsidRPr="00AA3C51">
        <w:rPr>
          <w:rFonts w:asciiTheme="minorHAnsi" w:hAnsiTheme="minorHAnsi" w:cstheme="minorHAnsi"/>
          <w:sz w:val="20"/>
          <w:szCs w:val="20"/>
          <w:vertAlign w:val="superscript"/>
        </w:rPr>
        <w:endnoteReference w:id="13"/>
      </w:r>
      <w:r w:rsidRPr="00AA3C51">
        <w:rPr>
          <w:rFonts w:asciiTheme="minorHAnsi" w:hAnsiTheme="minorHAnsi" w:cstheme="minorHAnsi"/>
          <w:sz w:val="20"/>
          <w:szCs w:val="20"/>
        </w:rPr>
        <w:t xml:space="preserve"> </w:t>
      </w:r>
      <w:r w:rsidR="004A06B9" w:rsidRPr="00AA3C51">
        <w:rPr>
          <w:rFonts w:asciiTheme="minorHAnsi" w:hAnsiTheme="minorHAnsi" w:cstheme="minorHAnsi"/>
          <w:sz w:val="20"/>
          <w:szCs w:val="20"/>
        </w:rPr>
        <w:t xml:space="preserve">so efforts to support primary care can </w:t>
      </w:r>
      <w:r w:rsidR="00A95CB5" w:rsidRPr="00AA3C51">
        <w:rPr>
          <w:rFonts w:asciiTheme="minorHAnsi" w:hAnsiTheme="minorHAnsi" w:cstheme="minorHAnsi"/>
          <w:sz w:val="20"/>
          <w:szCs w:val="20"/>
        </w:rPr>
        <w:t>also offer</w:t>
      </w:r>
      <w:r w:rsidR="004A06B9" w:rsidRPr="00AA3C51">
        <w:rPr>
          <w:rFonts w:asciiTheme="minorHAnsi" w:hAnsiTheme="minorHAnsi" w:cstheme="minorHAnsi"/>
          <w:sz w:val="20"/>
          <w:szCs w:val="20"/>
        </w:rPr>
        <w:t xml:space="preserve"> significant </w:t>
      </w:r>
      <w:r w:rsidR="00784B01" w:rsidRPr="00AA3C51">
        <w:rPr>
          <w:rFonts w:asciiTheme="minorHAnsi" w:hAnsiTheme="minorHAnsi" w:cstheme="minorHAnsi"/>
          <w:sz w:val="20"/>
          <w:szCs w:val="20"/>
        </w:rPr>
        <w:t>support</w:t>
      </w:r>
      <w:r w:rsidR="00616E16" w:rsidRPr="00AA3C51">
        <w:rPr>
          <w:rFonts w:asciiTheme="minorHAnsi" w:hAnsiTheme="minorHAnsi" w:cstheme="minorHAnsi"/>
          <w:sz w:val="20"/>
          <w:szCs w:val="20"/>
        </w:rPr>
        <w:t xml:space="preserve"> for </w:t>
      </w:r>
      <w:r w:rsidR="00A95CB5" w:rsidRPr="00AA3C51">
        <w:rPr>
          <w:rFonts w:asciiTheme="minorHAnsi" w:hAnsiTheme="minorHAnsi" w:cstheme="minorHAnsi"/>
          <w:sz w:val="20"/>
          <w:szCs w:val="20"/>
        </w:rPr>
        <w:t>improving</w:t>
      </w:r>
      <w:r w:rsidR="00784B01" w:rsidRPr="00AA3C51">
        <w:rPr>
          <w:rFonts w:asciiTheme="minorHAnsi" w:hAnsiTheme="minorHAnsi" w:cstheme="minorHAnsi"/>
          <w:sz w:val="20"/>
          <w:szCs w:val="20"/>
        </w:rPr>
        <w:t xml:space="preserve"> access to </w:t>
      </w:r>
      <w:r w:rsidR="00616E16" w:rsidRPr="00AA3C51">
        <w:rPr>
          <w:rFonts w:asciiTheme="minorHAnsi" w:hAnsiTheme="minorHAnsi" w:cstheme="minorHAnsi"/>
          <w:sz w:val="20"/>
          <w:szCs w:val="20"/>
        </w:rPr>
        <w:t>psychotropic</w:t>
      </w:r>
      <w:r w:rsidR="00A95CB5" w:rsidRPr="00AA3C51">
        <w:rPr>
          <w:rFonts w:asciiTheme="minorHAnsi" w:hAnsiTheme="minorHAnsi" w:cstheme="minorHAnsi"/>
          <w:sz w:val="20"/>
          <w:szCs w:val="20"/>
        </w:rPr>
        <w:t xml:space="preserve"> medication</w:t>
      </w:r>
      <w:r w:rsidR="00616E16" w:rsidRPr="00AA3C51">
        <w:rPr>
          <w:rFonts w:asciiTheme="minorHAnsi" w:hAnsiTheme="minorHAnsi" w:cstheme="minorHAnsi"/>
          <w:sz w:val="20"/>
          <w:szCs w:val="20"/>
        </w:rPr>
        <w:t xml:space="preserve"> and other BH</w:t>
      </w:r>
      <w:r w:rsidR="00784B01" w:rsidRPr="00AA3C51">
        <w:rPr>
          <w:rFonts w:asciiTheme="minorHAnsi" w:hAnsiTheme="minorHAnsi" w:cstheme="minorHAnsi"/>
          <w:sz w:val="20"/>
          <w:szCs w:val="20"/>
        </w:rPr>
        <w:t xml:space="preserve"> </w:t>
      </w:r>
      <w:proofErr w:type="gramStart"/>
      <w:r w:rsidR="00784B01" w:rsidRPr="00AA3C51">
        <w:rPr>
          <w:rFonts w:asciiTheme="minorHAnsi" w:hAnsiTheme="minorHAnsi" w:cstheme="minorHAnsi"/>
          <w:sz w:val="20"/>
          <w:szCs w:val="20"/>
        </w:rPr>
        <w:t>services</w:t>
      </w:r>
      <w:proofErr w:type="gramEnd"/>
    </w:p>
    <w:p w14:paraId="63EE3467" w14:textId="26E31E94" w:rsidR="008245A3" w:rsidRPr="00AA3C51" w:rsidRDefault="00504C69" w:rsidP="000C7B5D">
      <w:pPr>
        <w:pStyle w:val="ListParagraph2"/>
        <w:spacing w:after="120"/>
        <w:ind w:left="810"/>
        <w:rPr>
          <w:rFonts w:asciiTheme="minorHAnsi" w:hAnsiTheme="minorHAnsi" w:cstheme="minorHAnsi"/>
          <w:sz w:val="20"/>
          <w:szCs w:val="20"/>
        </w:rPr>
      </w:pPr>
      <w:r w:rsidRPr="00AA3C51">
        <w:rPr>
          <w:rFonts w:asciiTheme="minorHAnsi" w:hAnsiTheme="minorHAnsi" w:cstheme="minorHAnsi"/>
          <w:sz w:val="20"/>
          <w:szCs w:val="20"/>
        </w:rPr>
        <w:t>Evidence-based c</w:t>
      </w:r>
      <w:r w:rsidR="008245A3" w:rsidRPr="00AA3C51">
        <w:rPr>
          <w:rFonts w:asciiTheme="minorHAnsi" w:hAnsiTheme="minorHAnsi" w:cstheme="minorHAnsi"/>
          <w:sz w:val="20"/>
          <w:szCs w:val="20"/>
        </w:rPr>
        <w:t xml:space="preserve">ollaborative care programs like </w:t>
      </w:r>
      <w:hyperlink r:id="rId14" w:history="1">
        <w:r w:rsidR="008245A3" w:rsidRPr="00AA3C51">
          <w:rPr>
            <w:rStyle w:val="Hyperlink"/>
            <w:rFonts w:asciiTheme="minorHAnsi" w:hAnsiTheme="minorHAnsi" w:cstheme="minorHAnsi"/>
            <w:sz w:val="20"/>
            <w:szCs w:val="20"/>
          </w:rPr>
          <w:t>Michigan Child Collaborative Care</w:t>
        </w:r>
      </w:hyperlink>
      <w:r w:rsidR="008245A3" w:rsidRPr="00AA3C51">
        <w:rPr>
          <w:rStyle w:val="Hyperlink"/>
          <w:rFonts w:asciiTheme="minorHAnsi" w:hAnsiTheme="minorHAnsi" w:cstheme="minorHAnsi"/>
          <w:sz w:val="20"/>
          <w:szCs w:val="20"/>
        </w:rPr>
        <w:t xml:space="preserve"> </w:t>
      </w:r>
      <w:r w:rsidR="008245A3" w:rsidRPr="00AA3C51">
        <w:rPr>
          <w:rStyle w:val="Hyperlink"/>
          <w:rFonts w:asciiTheme="minorHAnsi" w:hAnsiTheme="minorHAnsi" w:cstheme="minorHAnsi"/>
          <w:color w:val="auto"/>
          <w:sz w:val="20"/>
          <w:szCs w:val="20"/>
        </w:rPr>
        <w:t>(</w:t>
      </w:r>
      <w:r w:rsidR="008245A3" w:rsidRPr="00AA3C51">
        <w:rPr>
          <w:rFonts w:asciiTheme="minorHAnsi" w:hAnsiTheme="minorHAnsi" w:cstheme="minorHAnsi"/>
          <w:sz w:val="20"/>
          <w:szCs w:val="20"/>
        </w:rPr>
        <w:t xml:space="preserve">MC3) allow </w:t>
      </w:r>
      <w:r w:rsidR="003B47F9" w:rsidRPr="00AA3C51">
        <w:rPr>
          <w:rFonts w:asciiTheme="minorHAnsi" w:hAnsiTheme="minorHAnsi" w:cstheme="minorHAnsi"/>
          <w:sz w:val="20"/>
          <w:szCs w:val="20"/>
        </w:rPr>
        <w:t xml:space="preserve">psychiatrists to support </w:t>
      </w:r>
      <w:r w:rsidR="008245A3" w:rsidRPr="00AA3C51">
        <w:rPr>
          <w:rFonts w:asciiTheme="minorHAnsi" w:hAnsiTheme="minorHAnsi" w:cstheme="minorHAnsi"/>
          <w:sz w:val="20"/>
          <w:szCs w:val="20"/>
        </w:rPr>
        <w:t xml:space="preserve">primary care providers </w:t>
      </w:r>
      <w:r w:rsidR="004D27C7" w:rsidRPr="00AA3C51">
        <w:rPr>
          <w:rFonts w:asciiTheme="minorHAnsi" w:hAnsiTheme="minorHAnsi" w:cstheme="minorHAnsi"/>
          <w:sz w:val="20"/>
          <w:szCs w:val="20"/>
        </w:rPr>
        <w:t>in delivering</w:t>
      </w:r>
      <w:r w:rsidR="008245A3" w:rsidRPr="00AA3C51">
        <w:rPr>
          <w:rFonts w:asciiTheme="minorHAnsi" w:hAnsiTheme="minorHAnsi" w:cstheme="minorHAnsi"/>
          <w:sz w:val="20"/>
          <w:szCs w:val="20"/>
        </w:rPr>
        <w:t xml:space="preserve"> </w:t>
      </w:r>
      <w:r w:rsidR="003B47F9" w:rsidRPr="00AA3C51">
        <w:rPr>
          <w:rFonts w:asciiTheme="minorHAnsi" w:hAnsiTheme="minorHAnsi" w:cstheme="minorHAnsi"/>
          <w:sz w:val="20"/>
          <w:szCs w:val="20"/>
        </w:rPr>
        <w:t xml:space="preserve">BH </w:t>
      </w:r>
      <w:r w:rsidR="00D2662D" w:rsidRPr="00AA3C51">
        <w:rPr>
          <w:rFonts w:asciiTheme="minorHAnsi" w:hAnsiTheme="minorHAnsi" w:cstheme="minorHAnsi"/>
          <w:sz w:val="20"/>
          <w:szCs w:val="20"/>
        </w:rPr>
        <w:t>services</w:t>
      </w:r>
      <w:r w:rsidR="008245A3" w:rsidRPr="00AA3C51">
        <w:rPr>
          <w:rFonts w:asciiTheme="minorHAnsi" w:hAnsiTheme="minorHAnsi" w:cstheme="minorHAnsi"/>
          <w:sz w:val="20"/>
          <w:szCs w:val="20"/>
        </w:rPr>
        <w:t xml:space="preserve"> and </w:t>
      </w:r>
      <w:r w:rsidR="004D27C7" w:rsidRPr="00AA3C51">
        <w:rPr>
          <w:rFonts w:asciiTheme="minorHAnsi" w:hAnsiTheme="minorHAnsi" w:cstheme="minorHAnsi"/>
          <w:sz w:val="20"/>
          <w:szCs w:val="20"/>
        </w:rPr>
        <w:t>are</w:t>
      </w:r>
      <w:r w:rsidR="008245A3" w:rsidRPr="00AA3C51">
        <w:rPr>
          <w:rFonts w:asciiTheme="minorHAnsi" w:hAnsiTheme="minorHAnsi" w:cstheme="minorHAnsi"/>
          <w:sz w:val="20"/>
          <w:szCs w:val="20"/>
        </w:rPr>
        <w:t xml:space="preserve"> supported through reimbursement by insurers like Blue Cross Blue Shield Michigan</w:t>
      </w:r>
    </w:p>
    <w:p w14:paraId="234025DC" w14:textId="3C0A9104" w:rsidR="00025821" w:rsidRPr="00AA3C51" w:rsidRDefault="005540A3" w:rsidP="000C7B5D">
      <w:pPr>
        <w:pStyle w:val="ListParagraph2"/>
        <w:spacing w:after="120"/>
        <w:ind w:left="810"/>
        <w:rPr>
          <w:rFonts w:asciiTheme="minorHAnsi" w:hAnsiTheme="minorHAnsi" w:cstheme="minorHAnsi"/>
          <w:sz w:val="20"/>
          <w:szCs w:val="20"/>
        </w:rPr>
      </w:pPr>
      <w:r w:rsidRPr="00AA3C51">
        <w:rPr>
          <w:rFonts w:asciiTheme="minorHAnsi" w:hAnsiTheme="minorHAnsi" w:cstheme="minorHAnsi"/>
          <w:sz w:val="20"/>
          <w:szCs w:val="20"/>
        </w:rPr>
        <w:t>In addition to clinical integration, t</w:t>
      </w:r>
      <w:r w:rsidR="00A67306" w:rsidRPr="00AA3C51">
        <w:rPr>
          <w:rFonts w:asciiTheme="minorHAnsi" w:hAnsiTheme="minorHAnsi" w:cstheme="minorHAnsi"/>
          <w:sz w:val="20"/>
          <w:szCs w:val="20"/>
        </w:rPr>
        <w:t>he Section 298 Initiative in</w:t>
      </w:r>
      <w:r w:rsidR="0047517A" w:rsidRPr="00AA3C51">
        <w:rPr>
          <w:rFonts w:asciiTheme="minorHAnsi" w:hAnsiTheme="minorHAnsi" w:cstheme="minorHAnsi"/>
          <w:sz w:val="20"/>
          <w:szCs w:val="20"/>
        </w:rPr>
        <w:t xml:space="preserve"> 2017</w:t>
      </w:r>
      <w:r w:rsidR="000A328F" w:rsidRPr="00AA3C51">
        <w:rPr>
          <w:rFonts w:asciiTheme="minorHAnsi" w:hAnsiTheme="minorHAnsi" w:cstheme="minorHAnsi"/>
          <w:sz w:val="20"/>
          <w:szCs w:val="20"/>
        </w:rPr>
        <w:t xml:space="preserve"> </w:t>
      </w:r>
      <w:r w:rsidR="00872CE9" w:rsidRPr="00AA3C51">
        <w:rPr>
          <w:rFonts w:asciiTheme="minorHAnsi" w:hAnsiTheme="minorHAnsi" w:cstheme="minorHAnsi"/>
          <w:sz w:val="20"/>
          <w:szCs w:val="20"/>
          <w:vertAlign w:val="superscript"/>
        </w:rPr>
        <w:endnoteReference w:id="14"/>
      </w:r>
      <w:r w:rsidR="00A67306" w:rsidRPr="00AA3C51">
        <w:rPr>
          <w:rFonts w:asciiTheme="minorHAnsi" w:hAnsiTheme="minorHAnsi" w:cstheme="minorHAnsi"/>
          <w:sz w:val="20"/>
          <w:szCs w:val="20"/>
        </w:rPr>
        <w:t xml:space="preserve"> and </w:t>
      </w:r>
      <w:r w:rsidR="00872CE9" w:rsidRPr="00AA3C51">
        <w:rPr>
          <w:rFonts w:asciiTheme="minorHAnsi" w:hAnsiTheme="minorHAnsi" w:cstheme="minorHAnsi"/>
          <w:sz w:val="20"/>
          <w:szCs w:val="20"/>
        </w:rPr>
        <w:t xml:space="preserve">subsequent efforts </w:t>
      </w:r>
      <w:r w:rsidR="000A328F" w:rsidRPr="00AA3C51">
        <w:rPr>
          <w:rFonts w:asciiTheme="minorHAnsi" w:hAnsiTheme="minorHAnsi" w:cstheme="minorHAnsi"/>
          <w:sz w:val="20"/>
          <w:szCs w:val="20"/>
        </w:rPr>
        <w:t>have attempted to increase</w:t>
      </w:r>
      <w:r w:rsidR="002C3F0B" w:rsidRPr="00AA3C51">
        <w:rPr>
          <w:rFonts w:asciiTheme="minorHAnsi" w:hAnsiTheme="minorHAnsi" w:cstheme="minorHAnsi"/>
          <w:sz w:val="20"/>
          <w:szCs w:val="20"/>
        </w:rPr>
        <w:t xml:space="preserve"> financial integration </w:t>
      </w:r>
      <w:r w:rsidR="0006711F" w:rsidRPr="00AA3C51">
        <w:rPr>
          <w:rFonts w:asciiTheme="minorHAnsi" w:hAnsiTheme="minorHAnsi" w:cstheme="minorHAnsi"/>
          <w:sz w:val="20"/>
          <w:szCs w:val="20"/>
        </w:rPr>
        <w:t>by designing a path to</w:t>
      </w:r>
      <w:r w:rsidR="000450BB" w:rsidRPr="00AA3C51">
        <w:rPr>
          <w:rFonts w:asciiTheme="minorHAnsi" w:hAnsiTheme="minorHAnsi" w:cstheme="minorHAnsi"/>
          <w:sz w:val="20"/>
          <w:szCs w:val="20"/>
        </w:rPr>
        <w:t xml:space="preserve"> “carv</w:t>
      </w:r>
      <w:r w:rsidR="0006711F" w:rsidRPr="00AA3C51">
        <w:rPr>
          <w:rFonts w:asciiTheme="minorHAnsi" w:hAnsiTheme="minorHAnsi" w:cstheme="minorHAnsi"/>
          <w:sz w:val="20"/>
          <w:szCs w:val="20"/>
        </w:rPr>
        <w:t>e</w:t>
      </w:r>
      <w:r w:rsidR="000450BB" w:rsidRPr="00AA3C51">
        <w:rPr>
          <w:rFonts w:asciiTheme="minorHAnsi" w:hAnsiTheme="minorHAnsi" w:cstheme="minorHAnsi"/>
          <w:sz w:val="20"/>
          <w:szCs w:val="20"/>
        </w:rPr>
        <w:t xml:space="preserve"> back in” BH services</w:t>
      </w:r>
      <w:r w:rsidR="00105E61" w:rsidRPr="00AA3C51">
        <w:rPr>
          <w:rFonts w:asciiTheme="minorHAnsi" w:hAnsiTheme="minorHAnsi" w:cstheme="minorHAnsi"/>
          <w:sz w:val="20"/>
          <w:szCs w:val="20"/>
        </w:rPr>
        <w:t xml:space="preserve"> for the moderate to serious population</w:t>
      </w:r>
      <w:r w:rsidR="000450BB" w:rsidRPr="00AA3C51">
        <w:rPr>
          <w:rFonts w:asciiTheme="minorHAnsi" w:hAnsiTheme="minorHAnsi" w:cstheme="minorHAnsi"/>
          <w:sz w:val="20"/>
          <w:szCs w:val="20"/>
        </w:rPr>
        <w:t xml:space="preserve"> in Medicaid</w:t>
      </w:r>
      <w:r w:rsidR="00A84E89" w:rsidRPr="00AA3C51">
        <w:rPr>
          <w:rFonts w:asciiTheme="minorHAnsi" w:hAnsiTheme="minorHAnsi" w:cstheme="minorHAnsi"/>
          <w:sz w:val="20"/>
          <w:szCs w:val="20"/>
        </w:rPr>
        <w:t xml:space="preserve"> </w:t>
      </w:r>
      <w:r w:rsidR="0047517A" w:rsidRPr="00AA3C51">
        <w:rPr>
          <w:rFonts w:asciiTheme="minorHAnsi" w:hAnsiTheme="minorHAnsi" w:cstheme="minorHAnsi"/>
          <w:sz w:val="20"/>
          <w:szCs w:val="20"/>
          <w:vertAlign w:val="superscript"/>
        </w:rPr>
        <w:endnoteReference w:id="15"/>
      </w:r>
      <w:r w:rsidR="00A84E89" w:rsidRPr="00AA3C51">
        <w:rPr>
          <w:rFonts w:asciiTheme="minorHAnsi" w:hAnsiTheme="minorHAnsi" w:cstheme="minorHAnsi"/>
          <w:sz w:val="20"/>
          <w:szCs w:val="20"/>
          <w:vertAlign w:val="superscript"/>
        </w:rPr>
        <w:t>,</w:t>
      </w:r>
      <w:r w:rsidR="0047517A" w:rsidRPr="00AA3C51">
        <w:rPr>
          <w:rFonts w:asciiTheme="minorHAnsi" w:hAnsiTheme="minorHAnsi" w:cstheme="minorHAnsi"/>
          <w:sz w:val="20"/>
          <w:szCs w:val="20"/>
        </w:rPr>
        <w:t xml:space="preserve"> </w:t>
      </w:r>
      <w:r w:rsidR="0047517A" w:rsidRPr="00AA3C51">
        <w:rPr>
          <w:rFonts w:asciiTheme="minorHAnsi" w:hAnsiTheme="minorHAnsi" w:cstheme="minorHAnsi"/>
          <w:sz w:val="20"/>
          <w:szCs w:val="20"/>
          <w:vertAlign w:val="superscript"/>
        </w:rPr>
        <w:endnoteReference w:id="16"/>
      </w:r>
    </w:p>
    <w:p w14:paraId="62FE24BE" w14:textId="44FA1FA6" w:rsidR="00BE54A1" w:rsidRPr="00747ABA" w:rsidRDefault="00F45AB3" w:rsidP="000C7B5D">
      <w:pPr>
        <w:pStyle w:val="ListParagraph"/>
      </w:pPr>
      <w:r w:rsidRPr="00747ABA">
        <w:rPr>
          <w:b/>
          <w:bCs/>
        </w:rPr>
        <w:t>Workforce:</w:t>
      </w:r>
      <w:r w:rsidRPr="00747ABA">
        <w:t xml:space="preserve"> </w:t>
      </w:r>
      <w:r w:rsidR="004F01A8" w:rsidRPr="00747ABA">
        <w:t>Expand scope</w:t>
      </w:r>
      <w:r w:rsidR="00EA7824" w:rsidRPr="00747ABA">
        <w:t>s</w:t>
      </w:r>
      <w:r w:rsidR="004F01A8" w:rsidRPr="00747ABA">
        <w:t xml:space="preserve"> of practice </w:t>
      </w:r>
      <w:r w:rsidR="000F39C9" w:rsidRPr="00747ABA">
        <w:t>for some BH providers</w:t>
      </w:r>
      <w:r w:rsidR="00EF6139" w:rsidRPr="00747ABA">
        <w:t>, such as nurse practitioners and physician assistants,</w:t>
      </w:r>
      <w:r w:rsidR="00A40DA4" w:rsidRPr="00747ABA">
        <w:t xml:space="preserve"> to </w:t>
      </w:r>
      <w:r w:rsidR="00BE54A1" w:rsidRPr="00747ABA">
        <w:t xml:space="preserve">allow </w:t>
      </w:r>
      <w:r w:rsidR="006666ED" w:rsidRPr="00747ABA">
        <w:t xml:space="preserve">more providers to practice “at the top of their licenses” </w:t>
      </w:r>
      <w:r w:rsidR="00BE54A1" w:rsidRPr="00747ABA">
        <w:t xml:space="preserve">to </w:t>
      </w:r>
      <w:r w:rsidR="006666ED" w:rsidRPr="00747ABA">
        <w:t>deliver</w:t>
      </w:r>
      <w:r w:rsidR="00BE54A1" w:rsidRPr="00747ABA">
        <w:t xml:space="preserve"> mental health evaluations and treatments</w:t>
      </w:r>
      <w:r w:rsidR="00E347AF" w:rsidRPr="00747ABA">
        <w:t>.</w:t>
      </w:r>
      <w:r w:rsidR="00593F32" w:rsidRPr="00BE04D3">
        <w:rPr>
          <w:vertAlign w:val="superscript"/>
        </w:rPr>
        <w:endnoteReference w:id="17"/>
      </w:r>
    </w:p>
    <w:p w14:paraId="725B7EAB" w14:textId="60089123" w:rsidR="00535067" w:rsidRPr="00747ABA" w:rsidRDefault="00F45AB3" w:rsidP="000C7B5D">
      <w:pPr>
        <w:pStyle w:val="ListParagraph"/>
      </w:pPr>
      <w:r w:rsidRPr="00747ABA">
        <w:rPr>
          <w:b/>
          <w:bCs/>
        </w:rPr>
        <w:t>Workforce:</w:t>
      </w:r>
      <w:r w:rsidRPr="00747ABA">
        <w:t xml:space="preserve"> </w:t>
      </w:r>
      <w:r w:rsidR="00025821" w:rsidRPr="00747ABA">
        <w:t>Streamline licensure processes</w:t>
      </w:r>
      <w:r w:rsidR="00C94DC3" w:rsidRPr="00747ABA">
        <w:t xml:space="preserve"> to reduce barriers to practice. </w:t>
      </w:r>
      <w:r w:rsidR="0064627F" w:rsidRPr="00747ABA">
        <w:t>I</w:t>
      </w:r>
      <w:r w:rsidR="00025821" w:rsidRPr="00747ABA">
        <w:t>nterstate licensing compacts</w:t>
      </w:r>
      <w:r w:rsidR="00D63C01" w:rsidRPr="00747ABA">
        <w:t xml:space="preserve"> </w:t>
      </w:r>
      <w:r w:rsidR="00025821" w:rsidRPr="00747ABA">
        <w:t xml:space="preserve">allow </w:t>
      </w:r>
      <w:r w:rsidR="00AF3337" w:rsidRPr="00747ABA">
        <w:t>BH</w:t>
      </w:r>
      <w:r w:rsidR="00025821" w:rsidRPr="00747ABA">
        <w:t xml:space="preserve"> providers to practice and deliver services in neighboring compact states</w:t>
      </w:r>
      <w:r w:rsidR="001C29F0" w:rsidRPr="00747ABA">
        <w:t>.</w:t>
      </w:r>
      <w:r w:rsidR="001C29F0" w:rsidRPr="00BE04D3">
        <w:rPr>
          <w:vertAlign w:val="superscript"/>
        </w:rPr>
        <w:endnoteReference w:id="18"/>
      </w:r>
    </w:p>
    <w:p w14:paraId="05300360" w14:textId="77777777" w:rsidR="000C7B5D" w:rsidRDefault="000C7B5D">
      <w:pPr>
        <w:spacing w:after="160"/>
        <w:rPr>
          <w:rFonts w:ascii="Times New Roman" w:eastAsiaTheme="majorEastAsia" w:hAnsi="Times New Roman" w:cstheme="majorBidi"/>
          <w:color w:val="4A3C2D" w:themeColor="text2" w:themeShade="BF"/>
          <w:sz w:val="28"/>
          <w:szCs w:val="26"/>
        </w:rPr>
      </w:pPr>
      <w:r>
        <w:br w:type="page"/>
      </w:r>
    </w:p>
    <w:p w14:paraId="03A0D4DC" w14:textId="6D5C337C" w:rsidR="009673FF" w:rsidRPr="006A64BE" w:rsidRDefault="009E525C" w:rsidP="004B5BA4">
      <w:pPr>
        <w:pStyle w:val="Heading2"/>
      </w:pPr>
      <w:r>
        <w:lastRenderedPageBreak/>
        <w:t>References</w:t>
      </w:r>
    </w:p>
    <w:sectPr w:rsidR="009673FF" w:rsidRPr="006A64BE" w:rsidSect="00695A59">
      <w:headerReference w:type="default" r:id="rId15"/>
      <w:footerReference w:type="default" r:id="rId16"/>
      <w:headerReference w:type="first" r:id="rId17"/>
      <w:footerReference w:type="first" r:id="rId1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86D5" w14:textId="77777777" w:rsidR="00695A59" w:rsidRDefault="00695A59" w:rsidP="001D58D8">
      <w:r>
        <w:separator/>
      </w:r>
    </w:p>
  </w:endnote>
  <w:endnote w:type="continuationSeparator" w:id="0">
    <w:p w14:paraId="72B165AD" w14:textId="77777777" w:rsidR="00695A59" w:rsidRDefault="00695A59" w:rsidP="001D58D8">
      <w:r>
        <w:continuationSeparator/>
      </w:r>
    </w:p>
  </w:endnote>
  <w:endnote w:type="continuationNotice" w:id="1">
    <w:p w14:paraId="204B3E43" w14:textId="77777777" w:rsidR="00695A59" w:rsidRDefault="00695A59">
      <w:pPr>
        <w:spacing w:line="240" w:lineRule="auto"/>
      </w:pPr>
    </w:p>
  </w:endnote>
  <w:endnote w:id="2">
    <w:p w14:paraId="70C13D24" w14:textId="79B00C00" w:rsidR="00E540AA" w:rsidRPr="00FE1450" w:rsidRDefault="0099013B" w:rsidP="000C7B5D">
      <w:pPr>
        <w:pStyle w:val="Heading1"/>
        <w:shd w:val="clear" w:color="auto" w:fill="FFFFFF"/>
        <w:spacing w:before="0" w:after="0" w:line="240" w:lineRule="auto"/>
        <w:textAlignment w:val="baseline"/>
        <w:rPr>
          <w:rFonts w:asciiTheme="minorHAnsi" w:hAnsiTheme="minorHAnsi" w:cstheme="minorHAnsi"/>
          <w:color w:val="auto"/>
          <w:sz w:val="20"/>
          <w:szCs w:val="20"/>
        </w:rPr>
      </w:pPr>
      <w:r w:rsidRPr="00FE1450">
        <w:rPr>
          <w:rStyle w:val="EndnoteReference"/>
          <w:rFonts w:asciiTheme="minorHAnsi" w:hAnsiTheme="minorHAnsi" w:cstheme="minorHAnsi"/>
          <w:color w:val="auto"/>
          <w:sz w:val="20"/>
          <w:szCs w:val="20"/>
        </w:rPr>
        <w:endnoteRef/>
      </w:r>
      <w:r w:rsidR="00B220A7" w:rsidRPr="00FE1450">
        <w:rPr>
          <w:rFonts w:asciiTheme="minorHAnsi" w:hAnsiTheme="minorHAnsi" w:cstheme="minorHAnsi"/>
          <w:color w:val="auto"/>
          <w:sz w:val="20"/>
          <w:szCs w:val="20"/>
        </w:rPr>
        <w:t xml:space="preserve"> </w:t>
      </w:r>
      <w:proofErr w:type="spellStart"/>
      <w:r w:rsidR="000656EA" w:rsidRPr="00FE1450">
        <w:rPr>
          <w:rFonts w:asciiTheme="minorHAnsi" w:hAnsiTheme="minorHAnsi" w:cstheme="minorHAnsi"/>
          <w:color w:val="auto"/>
          <w:sz w:val="20"/>
          <w:szCs w:val="20"/>
        </w:rPr>
        <w:t>Nirmita</w:t>
      </w:r>
      <w:proofErr w:type="spellEnd"/>
      <w:r w:rsidR="000656EA" w:rsidRPr="00FE1450">
        <w:rPr>
          <w:rFonts w:asciiTheme="minorHAnsi" w:hAnsiTheme="minorHAnsi" w:cstheme="minorHAnsi"/>
          <w:color w:val="auto"/>
          <w:sz w:val="20"/>
          <w:szCs w:val="20"/>
        </w:rPr>
        <w:t xml:space="preserve"> Panchal et al., “</w:t>
      </w:r>
      <w:r w:rsidR="00D87BDB" w:rsidRPr="00FE1450">
        <w:rPr>
          <w:rFonts w:asciiTheme="minorHAnsi" w:hAnsiTheme="minorHAnsi" w:cstheme="minorHAnsi"/>
          <w:color w:val="auto"/>
          <w:sz w:val="20"/>
          <w:szCs w:val="20"/>
        </w:rPr>
        <w:t>The Implications of COVID-19 for Mental Health and Substance Use,</w:t>
      </w:r>
      <w:r w:rsidR="003951A6" w:rsidRPr="00FE1450">
        <w:rPr>
          <w:rFonts w:asciiTheme="minorHAnsi" w:hAnsiTheme="minorHAnsi" w:cstheme="minorHAnsi"/>
          <w:color w:val="auto"/>
          <w:sz w:val="20"/>
          <w:szCs w:val="20"/>
        </w:rPr>
        <w:t>”</w:t>
      </w:r>
      <w:r w:rsidR="00B220A7" w:rsidRPr="00FE1450">
        <w:rPr>
          <w:rFonts w:asciiTheme="minorHAnsi" w:hAnsiTheme="minorHAnsi" w:cstheme="minorHAnsi"/>
          <w:color w:val="auto"/>
          <w:sz w:val="20"/>
          <w:szCs w:val="20"/>
        </w:rPr>
        <w:t xml:space="preserve"> March 20, 2023</w:t>
      </w:r>
      <w:r w:rsidR="00D65554" w:rsidRPr="00FE1450">
        <w:rPr>
          <w:rFonts w:asciiTheme="minorHAnsi" w:hAnsiTheme="minorHAnsi" w:cstheme="minorHAnsi"/>
          <w:color w:val="auto"/>
          <w:sz w:val="20"/>
          <w:szCs w:val="20"/>
        </w:rPr>
        <w:t xml:space="preserve">, </w:t>
      </w:r>
      <w:hyperlink r:id="rId1" w:history="1">
        <w:r w:rsidR="00E540AA" w:rsidRPr="00FE1450">
          <w:rPr>
            <w:rStyle w:val="Hyperlink"/>
            <w:rFonts w:asciiTheme="minorHAnsi" w:hAnsiTheme="minorHAnsi" w:cstheme="minorHAnsi"/>
            <w:sz w:val="20"/>
            <w:szCs w:val="20"/>
          </w:rPr>
          <w:t>https://www.kff.org/mental-health/issue-brief/the-implications-of-covid-19-for-mental-health-and-substance-use/</w:t>
        </w:r>
      </w:hyperlink>
    </w:p>
  </w:endnote>
  <w:endnote w:id="3">
    <w:p w14:paraId="7507A7F9" w14:textId="188CB9CD" w:rsidR="000B676A" w:rsidRPr="00FE1450" w:rsidRDefault="00025821" w:rsidP="00025821">
      <w:pPr>
        <w:pStyle w:val="EndnoteText"/>
        <w:rPr>
          <w:rFonts w:asciiTheme="minorHAnsi" w:hAnsiTheme="minorHAnsi" w:cstheme="minorHAnsi"/>
        </w:rPr>
      </w:pPr>
      <w:r w:rsidRPr="00FE1450">
        <w:rPr>
          <w:rStyle w:val="EndnoteReference"/>
          <w:rFonts w:asciiTheme="minorHAnsi" w:hAnsiTheme="minorHAnsi" w:cstheme="minorHAnsi"/>
        </w:rPr>
        <w:endnoteRef/>
      </w:r>
      <w:r w:rsidR="0032521C" w:rsidRPr="00FE1450">
        <w:rPr>
          <w:rFonts w:asciiTheme="minorHAnsi" w:hAnsiTheme="minorHAnsi" w:cstheme="minorHAnsi"/>
        </w:rPr>
        <w:t xml:space="preserve"> </w:t>
      </w:r>
      <w:r w:rsidR="0032521C" w:rsidRPr="00FE1450">
        <w:rPr>
          <w:rFonts w:asciiTheme="minorHAnsi" w:hAnsiTheme="minorHAnsi" w:cstheme="minorHAnsi"/>
        </w:rPr>
        <w:fldChar w:fldCharType="begin"/>
      </w:r>
      <w:r w:rsidR="00734AB8" w:rsidRPr="00FE1450">
        <w:rPr>
          <w:rFonts w:asciiTheme="minorHAnsi" w:hAnsiTheme="minorHAnsi" w:cstheme="minorHAnsi"/>
        </w:rPr>
        <w:instrText xml:space="preserve"> ADDIN ZOTERO_ITEM CSL_CITATION {"citationID":"PDraI3hU","properties":{"formattedCitation":"Corwin Rhyan et al., \\uc0\\u8220{}Access to Behavioral Health Care in Michigan, 2019 Data Update\\uc0\\u8221{} (Altarum, December 2022), https://mihealthprod.wpenginepowered.com/wp-content/uploads/2022/12/Health-Fund-2022-Behavior-Health-Access-Study-1.pdf.","plainCitation":"Corwin Rhyan et al., “Access to Behavioral Health Care in Michigan, 2019 Data Update” (Altarum, December 2022), https://mihealthprod.wpenginepowered.com/wp-content/uploads/2022/12/Health-Fund-2022-Behavior-Health-Access-Study-1.pdf.","noteIndex":2},"citationItems":[{"id":696,"uris":["http://zotero.org/users/11904075/items/5CBR9T4G"],"itemData":{"id":696,"type":"report","language":"en","publisher":"Altarum","source":"Zotero","title":"Access to Behavioral Health Care in Michigan, 2019 Data Update","URL":"https://mihealthprod.wpenginepowered.com/wp-content/uploads/2022/12/Health-Fund-2022-Behavior-Health-Access-Study-1.pdf","author":[{"family":"Rhyan","given":"Corwin"},{"family":"Turner","given":"Ani"},{"family":"Daly","given":"Matt"},{"family":"Hurdle-Rabb","given":"Danielle"}],"accessed":{"date-parts":[["2022",2,8]]},"issued":{"date-parts":[["2022",12]]}}}],"schema":"https://github.com/citation-style-language/schema/raw/master/csl-citation.json"} </w:instrText>
      </w:r>
      <w:r w:rsidR="0032521C" w:rsidRPr="00FE1450">
        <w:rPr>
          <w:rFonts w:asciiTheme="minorHAnsi" w:hAnsiTheme="minorHAnsi" w:cstheme="minorHAnsi"/>
        </w:rPr>
        <w:fldChar w:fldCharType="separate"/>
      </w:r>
      <w:r w:rsidR="007048D8" w:rsidRPr="00FE1450">
        <w:rPr>
          <w:rFonts w:asciiTheme="minorHAnsi" w:hAnsiTheme="minorHAnsi" w:cstheme="minorHAnsi"/>
        </w:rPr>
        <w:t>Corwin Rhyan et al., “Access to Behavioral Health Care in Michigan, 2019 Data Update” (Altarum, December 2022), https://mihealthprod.wpenginepowered.com/wp-content/uploads/2022/12/Health-Fund-2022-Behavior-Health-Access-Study-1.pdf.</w:t>
      </w:r>
      <w:r w:rsidR="0032521C" w:rsidRPr="00FE1450">
        <w:rPr>
          <w:rFonts w:asciiTheme="minorHAnsi" w:hAnsiTheme="minorHAnsi" w:cstheme="minorHAnsi"/>
        </w:rPr>
        <w:fldChar w:fldCharType="end"/>
      </w:r>
    </w:p>
  </w:endnote>
  <w:endnote w:id="4">
    <w:p w14:paraId="13401FE1" w14:textId="2BBE218B" w:rsidR="004B1AFB" w:rsidRPr="00FE1450" w:rsidRDefault="00F110C9">
      <w:pPr>
        <w:pStyle w:val="EndnoteText"/>
        <w:rPr>
          <w:rFonts w:asciiTheme="minorHAnsi" w:hAnsiTheme="minorHAnsi" w:cstheme="minorHAnsi"/>
          <w:lang w:val="en-US"/>
        </w:rPr>
      </w:pPr>
      <w:r w:rsidRPr="00FE1450">
        <w:rPr>
          <w:rStyle w:val="EndnoteReference"/>
          <w:rFonts w:asciiTheme="minorHAnsi" w:hAnsiTheme="minorHAnsi" w:cstheme="minorHAnsi"/>
        </w:rPr>
        <w:endnoteRef/>
      </w:r>
      <w:r w:rsidRPr="00FE1450">
        <w:rPr>
          <w:rFonts w:asciiTheme="minorHAnsi" w:hAnsiTheme="minorHAnsi" w:cstheme="minorHAnsi"/>
        </w:rPr>
        <w:t xml:space="preserve"> </w:t>
      </w:r>
      <w:r w:rsidRPr="00FE1450">
        <w:rPr>
          <w:rFonts w:asciiTheme="minorHAnsi" w:hAnsiTheme="minorHAnsi" w:cstheme="minorHAnsi"/>
          <w:lang w:val="en-US"/>
        </w:rPr>
        <w:t>Michigan Mental Health Code</w:t>
      </w:r>
      <w:r w:rsidR="005F219E" w:rsidRPr="00FE1450">
        <w:rPr>
          <w:rFonts w:asciiTheme="minorHAnsi" w:hAnsiTheme="minorHAnsi" w:cstheme="minorHAnsi"/>
          <w:lang w:val="en-US"/>
        </w:rPr>
        <w:t xml:space="preserve">, Act </w:t>
      </w:r>
      <w:r w:rsidR="00B05F4A" w:rsidRPr="00FE1450">
        <w:rPr>
          <w:rFonts w:asciiTheme="minorHAnsi" w:hAnsiTheme="minorHAnsi" w:cstheme="minorHAnsi"/>
          <w:lang w:val="en-US"/>
        </w:rPr>
        <w:t>258 of 1974.</w:t>
      </w:r>
      <w:r w:rsidRPr="00FE1450">
        <w:rPr>
          <w:rFonts w:asciiTheme="minorHAnsi" w:hAnsiTheme="minorHAnsi" w:cstheme="minorHAnsi"/>
          <w:lang w:val="en-US"/>
        </w:rPr>
        <w:t xml:space="preserve"> </w:t>
      </w:r>
      <w:r w:rsidR="00116A27" w:rsidRPr="00FE1450">
        <w:rPr>
          <w:rFonts w:asciiTheme="minorHAnsi" w:hAnsiTheme="minorHAnsi" w:cstheme="minorHAnsi"/>
          <w:lang w:val="en-US"/>
        </w:rPr>
        <w:t>MCL</w:t>
      </w:r>
      <w:r w:rsidR="008D6748" w:rsidRPr="00FE1450">
        <w:rPr>
          <w:rFonts w:asciiTheme="minorHAnsi" w:hAnsiTheme="minorHAnsi" w:cstheme="minorHAnsi"/>
          <w:lang w:val="en-US"/>
        </w:rPr>
        <w:t>, Chapter</w:t>
      </w:r>
      <w:r w:rsidR="00116A27" w:rsidRPr="00FE1450">
        <w:rPr>
          <w:rFonts w:asciiTheme="minorHAnsi" w:hAnsiTheme="minorHAnsi" w:cstheme="minorHAnsi"/>
          <w:lang w:val="en-US"/>
        </w:rPr>
        <w:t xml:space="preserve"> 330</w:t>
      </w:r>
      <w:r w:rsidR="008D6748" w:rsidRPr="00FE1450">
        <w:rPr>
          <w:rFonts w:asciiTheme="minorHAnsi" w:hAnsiTheme="minorHAnsi" w:cstheme="minorHAnsi"/>
          <w:lang w:val="en-US"/>
        </w:rPr>
        <w:t xml:space="preserve">. </w:t>
      </w:r>
      <w:hyperlink r:id="rId2" w:history="1">
        <w:r w:rsidR="004B1AFB" w:rsidRPr="00FE1450">
          <w:rPr>
            <w:rStyle w:val="Hyperlink"/>
            <w:rFonts w:asciiTheme="minorHAnsi" w:hAnsiTheme="minorHAnsi" w:cstheme="minorHAnsi"/>
            <w:lang w:val="en-US"/>
          </w:rPr>
          <w:t>https://www.legislature.mi.gov/(S(jwte0ovjycrrg1je0nnkejyu))/mileg.aspx?page=GetObject&amp;objectname=mcl-Act-258-of-1974</w:t>
        </w:r>
      </w:hyperlink>
    </w:p>
  </w:endnote>
  <w:endnote w:id="5">
    <w:p w14:paraId="75F7EFAA" w14:textId="67DBFB6B" w:rsidR="004B1AFB" w:rsidRPr="00FE1450" w:rsidRDefault="0061559F" w:rsidP="0061559F">
      <w:pPr>
        <w:pStyle w:val="EndnoteText"/>
        <w:rPr>
          <w:rFonts w:asciiTheme="minorHAnsi" w:hAnsiTheme="minorHAnsi" w:cstheme="minorHAnsi"/>
        </w:rPr>
      </w:pPr>
      <w:r w:rsidRPr="00FE1450">
        <w:rPr>
          <w:rStyle w:val="EndnoteReference"/>
          <w:rFonts w:asciiTheme="minorHAnsi" w:hAnsiTheme="minorHAnsi" w:cstheme="minorHAnsi"/>
        </w:rPr>
        <w:endnoteRef/>
      </w:r>
      <w:r w:rsidR="00D42F4C" w:rsidRPr="00FE1450">
        <w:rPr>
          <w:rFonts w:asciiTheme="minorHAnsi" w:hAnsiTheme="minorHAnsi" w:cstheme="minorHAnsi"/>
        </w:rPr>
        <w:t xml:space="preserve"> </w:t>
      </w:r>
      <w:r w:rsidRPr="00FE1450">
        <w:rPr>
          <w:rFonts w:asciiTheme="minorHAnsi" w:hAnsiTheme="minorHAnsi" w:cstheme="minorHAnsi"/>
        </w:rPr>
        <w:t xml:space="preserve">Michigan Department of Insurance and Financial Services. “Michigan Network Adequacy Guidance.” Accessed 2/22/24 </w:t>
      </w:r>
      <w:r w:rsidR="00D42F4C" w:rsidRPr="00FE1450">
        <w:rPr>
          <w:rFonts w:asciiTheme="minorHAnsi" w:hAnsiTheme="minorHAnsi" w:cstheme="minorHAnsi"/>
        </w:rPr>
        <w:t xml:space="preserve">  </w:t>
      </w:r>
      <w:hyperlink r:id="rId3" w:history="1">
        <w:r w:rsidR="004B1AFB" w:rsidRPr="00FE1450">
          <w:rPr>
            <w:rStyle w:val="Hyperlink"/>
            <w:rFonts w:asciiTheme="minorHAnsi" w:hAnsiTheme="minorHAnsi" w:cstheme="minorHAnsi"/>
          </w:rPr>
          <w:t>https://www.michigan.gov/-/media/Project/Websites/difs/Form/Insurance/HMO/Network_Adequacy_Guidance.pdf?rev=1f382232088949be8ac64087a06ac64b</w:t>
        </w:r>
      </w:hyperlink>
    </w:p>
  </w:endnote>
  <w:endnote w:id="6">
    <w:p w14:paraId="79EC3FAD" w14:textId="785D22B1" w:rsidR="004B1AFB" w:rsidRPr="00FE1450" w:rsidRDefault="00025821" w:rsidP="00025821">
      <w:pPr>
        <w:pStyle w:val="EndnoteText"/>
        <w:rPr>
          <w:rFonts w:asciiTheme="minorHAnsi" w:hAnsiTheme="minorHAnsi" w:cstheme="minorHAnsi"/>
          <w:shd w:val="clear" w:color="auto" w:fill="E6E6E6"/>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34AB8" w:rsidRPr="00FE1450">
        <w:rPr>
          <w:rFonts w:asciiTheme="minorHAnsi" w:hAnsiTheme="minorHAnsi" w:cstheme="minorHAnsi"/>
        </w:rPr>
        <w:instrText xml:space="preserve"> ADDIN ZOTERO_ITEM CSL_CITATION {"citationID":"PNonIqvJ","properties":{"formattedCitation":"Rural Health Information Hub, \\uc0\\u8220{}Map of Health Professional Shortage Areas: Mental Health, by County, 2024,\\uc0\\u8221{} accessed February 19, 2024, https://www.ruralhealthinfo.org/charts/7.","plainCitation":"Rural Health Information Hub, “Map of Health Professional Shortage Areas: Mental Health, by County, 2024,” accessed February 19, 2024, https://www.ruralhealthinfo.org/charts/7.","noteIndex":5},"citationItems":[{"id":710,"uris":["http://zotero.org/users/11904075/items/K2S5AW8Z"],"itemData":{"id":710,"type":"webpage","abstract":"Map showing county-level data on Mental Health Professional Shortage Areas (HPSAs), indicating counties that are entirely in a HPSA, partially in a HPSA, or not in a HPSA.","language":"en","title":"Map of Health Professional Shortage Areas: Mental Health, by County, 2024","title-short":"Map of Health Professional Shortage Areas","URL":"https://www.ruralhealthinfo.org/charts/7","author":[{"literal":"Rural Health Information Hub"}],"accessed":{"date-parts":[["2024",2,19]]}}}],"schema":"https://github.com/citation-style-language/schema/raw/master/csl-citation.json"}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Rural Health Information Hub, “Map of Health Professional Shortage Areas: Mental Health, by County, 2024,” accessed February 19, 2024, </w:t>
      </w:r>
      <w:hyperlink r:id="rId4" w:history="1">
        <w:r w:rsidR="00700CC8" w:rsidRPr="00FE1450">
          <w:rPr>
            <w:rStyle w:val="Hyperlink"/>
            <w:rFonts w:asciiTheme="minorHAnsi" w:hAnsiTheme="minorHAnsi" w:cstheme="minorHAnsi"/>
          </w:rPr>
          <w:t>https://www.ruralhealthinfo.org/charts/7</w:t>
        </w:r>
      </w:hyperlink>
      <w:r w:rsidR="00700CC8"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 w:id="7">
    <w:p w14:paraId="56DC37ED" w14:textId="2EEB20CB" w:rsidR="00A24C92" w:rsidRPr="00FE1450" w:rsidRDefault="00025821" w:rsidP="00025821">
      <w:pPr>
        <w:pStyle w:val="EndnoteText"/>
        <w:rPr>
          <w:rFonts w:asciiTheme="minorHAnsi" w:hAnsiTheme="minorHAnsi" w:cstheme="minorHAnsi"/>
          <w:shd w:val="clear" w:color="auto" w:fill="E6E6E6"/>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34AB8" w:rsidRPr="00FE1450">
        <w:rPr>
          <w:rFonts w:asciiTheme="minorHAnsi" w:hAnsiTheme="minorHAnsi" w:cstheme="minorHAnsi"/>
        </w:rPr>
        <w:instrText xml:space="preserve"> ADDIN ZOTERO_ITEM CSL_CITATION {"citationID":"KkyxxW8c","properties":{"formattedCitation":"Kaiser Family Foundation, \\uc0\\u8220{}Mental Health Care Health Professional Shortage Areas (HPSAs),\\uc0\\u8221{} State Health Facts, November 1, 2023, https://www.kff.org/other/state-indicator/mental-health-care-health-professional-shortage-areas-hpsas/.","plainCitation":"Kaiser Family Foundation, “Mental Health Care Health Professional Shortage Areas (HPSAs),” State Health Facts, November 1, 2023, https://www.kff.org/other/state-indicator/mental-health-care-health-professional-shortage-areas-hpsas/.","noteIndex":6},"citationItems":[{"id":712,"uris":["http://zotero.org/users/11904075/items/D8G547PU"],"itemData":{"id":712,"type":"webpage","container-title":"State Health Facts","language":"en-US","title":"Mental Health Care Health Professional Shortage Areas (HPSAs)","URL":"https://www.kff.org/other/state-indicator/mental-health-care-health-professional-shortage-areas-hpsas/","author":[{"literal":"Kaiser Family Foundation"}],"accessed":{"date-parts":[["2024",2,19]]},"issued":{"date-parts":[["2023",11,1]]}}}],"schema":"https://github.com/citation-style-language/schema/raw/master/csl-citation.json"}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Kaiser Family Foundation, “Mental Health Care Health Professional Shortage Areas (HPSAs),” State Health Facts, November 1, 2023, </w:t>
      </w:r>
      <w:hyperlink r:id="rId5" w:history="1">
        <w:r w:rsidR="00700CC8" w:rsidRPr="00FE1450">
          <w:rPr>
            <w:rStyle w:val="Hyperlink"/>
            <w:rFonts w:asciiTheme="minorHAnsi" w:hAnsiTheme="minorHAnsi" w:cstheme="minorHAnsi"/>
          </w:rPr>
          <w:t>https://www.kff.org/other/state-indicator/mental-health-care-health-professional-shortage-areas-hpsas/</w:t>
        </w:r>
      </w:hyperlink>
      <w:r w:rsidR="00700CC8"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 w:id="8">
    <w:p w14:paraId="455FDF56" w14:textId="1B40D757" w:rsidR="00FE1450" w:rsidRPr="00FE1450" w:rsidRDefault="007048D8">
      <w:pPr>
        <w:pStyle w:val="EndnoteText"/>
        <w:rPr>
          <w:rFonts w:asciiTheme="minorHAnsi" w:hAnsiTheme="minorHAnsi" w:cstheme="minorHAnsi"/>
        </w:rPr>
      </w:pPr>
      <w:r w:rsidRPr="00FE1450">
        <w:rPr>
          <w:rStyle w:val="EndnoteReference"/>
          <w:rFonts w:asciiTheme="minorHAnsi" w:hAnsiTheme="minorHAnsi" w:cstheme="minorHAnsi"/>
        </w:rPr>
        <w:endnoteRef/>
      </w:r>
      <w:r w:rsidRPr="00FE1450">
        <w:rPr>
          <w:rFonts w:asciiTheme="minorHAnsi" w:hAnsiTheme="minorHAnsi" w:cstheme="minorHAnsi"/>
        </w:rPr>
        <w:t xml:space="preserve"> </w:t>
      </w:r>
      <w:r w:rsidRPr="00FE1450">
        <w:rPr>
          <w:rFonts w:asciiTheme="minorHAnsi" w:hAnsiTheme="minorHAnsi" w:cstheme="minorHAnsi"/>
        </w:rPr>
        <w:fldChar w:fldCharType="begin"/>
      </w:r>
      <w:r w:rsidRPr="00FE1450">
        <w:rPr>
          <w:rFonts w:asciiTheme="minorHAnsi" w:hAnsiTheme="minorHAnsi" w:cstheme="minorHAnsi"/>
        </w:rPr>
        <w:instrText xml:space="preserve"> ADDIN ZOTERO_ITEM CSL_CITATION {"citationID":"23xNZlPK","properties":{"formattedCitation":"Data Resource Center for Child and Adolescent Health, \\uc0\\u8220{}National Survey of Children\\uc0\\u8217{}s Health Interactive Data Query (2016 \\uc0\\u8211{} Present),\\uc0\\u8221{} National Survey of Children\\uc0\\u8217{}s Health (2016 - present), accessed February 8, 2024, https://www.childhealthdata.org/browse/survey#52_24_3024; Division for Vital Records &amp; Health Statistics, Michigan Department of Health &amp; Human Services, \\uc0\\u8220{}1989-2022 Michigan Resident Death Files,\\uc0\\u8221{} December 8, 2023, https://www.mdch.state.mi.us/osr/cri/Suicide.asp; Centers for Disease Control and Prevention, \\uc0\\u8220{}Youth Online Data Analysis Tool: High School Youth Risk Behavior Surveillance System - Michigan 2021 and 2019 Results,\\uc0\\u8221{} April 27, 2023, https://nccd.cdc.gov/Youthonline/App/Results.aspx?LID=MI; American Academy of Child and Adolescent Psychiatry, \\uc0\\u8220{}Workforce Maps by State,\\uc0\\u8221{} accessed February 19, 2024, https://www.aacap.org/aacap/Advocacy/Federal_and_State_Initiatives/Workforce_Maps/Home.aspx.","plainCitation":"Data Resource Center for Child and Adolescent Health, “National Survey of Children’s Health Interactive Data Query (2016 – Present),” National Survey of Children’s Health (2016 - present), accessed February 8, 2024, https://www.childhealthdata.org/browse/survey#52_24_3024; Division for Vital Records &amp; Health Statistics, Michigan Department of Health &amp; Human Services, “1989-2022 Michigan Resident Death Files,” December 8, 2023, https://www.mdch.state.mi.us/osr/cri/Suicide.asp; Centers for Disease Control and Prevention, “Youth Online Data Analysis Tool: High School Youth Risk Behavior Surveillance System - Michigan 2021 and 2019 Results,” April 27, 2023, https://nccd.cdc.gov/Youthonline/App/Results.aspx?LID=MI; American Academy of Child and Adolescent Psychiatry, “Workforce Maps by State,” accessed February 19, 2024, https://www.aacap.org/aacap/Advocacy/Federal_and_State_Initiatives/Workforce_Maps/Home.aspx.","noteIndex":7},"citationItems":[{"id":655,"uris":["http://zotero.org/users/11904075/items/R2JQRF6L"],"itemData":{"id":655,"type":"webpage","container-title":"National Survey of Children’s Health (2016 - present)","title":"National Survey of Children's Health Interactive Data Query (2016 – present)","URL":"https://www.childhealthdata.org/browse/survey#52_24_3024","author":[{"literal":"Data Resource Center for Child and Adolescent Health"}],"accessed":{"date-parts":[["2024",2,8]]}}},{"id":896,"uris":["http://zotero.org/users/11904075/items/4X6PJNBD"],"itemData":{"id":896,"type":"dataset","number":"Population Estimate (latest update 7/2020), National Center for Health Statistics, U.S. Census Populations With Bridged Race Categories","title":"1989-2022 Michigan Resident Death Files","URL":"https://www.mdch.state.mi.us/osr/cri/Suicide.asp","author":[{"literal":"Division for Vital Records &amp; Health Statistics, Michigan Department of Health &amp; Human Services"}],"accessed":{"date-parts":[["2024",4,1]]},"issued":{"date-parts":[["2023",12,8]]}}},{"id":894,"uris":["http://zotero.org/users/11904075/items/Z7EUVMI3"],"itemData":{"id":894,"type":"dataset","title":"Youth Online Data Analysis Tool: High School Youth Risk Behavior Surveillance System - Michigan 2021 and 2019 Results","URL":"https://nccd.cdc.gov/Youthonline/App/Results.aspx?LID=MI","author":[{"literal":"Centers for Disease Control and Prevention"}],"accessed":{"date-parts":[["2024",4,1]]},"issued":{"date-parts":[["2023",4,27]]}}},{"id":719,"uris":["http://zotero.org/users/11904075/items/8ABKYE9A"],"itemData":{"id":719,"type":"webpage","language":"en","title":"Workforce Maps by State","URL":"https://www.aacap.org/aacap/Advocacy/Federal_and_State_Initiatives/Workforce_Maps/Home.aspx","author":[{"literal":"American Academy of Child and Adolescent Psychiatry"}],"accessed":{"date-parts":[["2024",2,19]]}}}],"schema":"https://github.com/citation-style-language/schema/raw/master/csl-citation.json"} </w:instrText>
      </w:r>
      <w:r w:rsidRPr="00FE1450">
        <w:rPr>
          <w:rFonts w:asciiTheme="minorHAnsi" w:hAnsiTheme="minorHAnsi" w:cstheme="minorHAnsi"/>
        </w:rPr>
        <w:fldChar w:fldCharType="separate"/>
      </w:r>
      <w:r w:rsidRPr="00FE1450">
        <w:rPr>
          <w:rFonts w:asciiTheme="minorHAnsi" w:hAnsiTheme="minorHAnsi" w:cstheme="minorHAnsi"/>
        </w:rPr>
        <w:t xml:space="preserve">Data Resource Center for Child and Adolescent Health, “National Survey of Children’s Health Interactive Data Query (2016 – Present),” National Survey of Children’s Health (2016 - present), accessed February 8, 2024, </w:t>
      </w:r>
      <w:r w:rsidRPr="00841157">
        <w:rPr>
          <w:rStyle w:val="Hyperlink"/>
          <w:rFonts w:asciiTheme="minorHAnsi" w:hAnsiTheme="minorHAnsi" w:cstheme="minorHAnsi"/>
          <w:lang w:val="en-US"/>
        </w:rPr>
        <w:t>https://www.childhealthdata.org/browse/survey#52_24_3024</w:t>
      </w:r>
      <w:r w:rsidRPr="00FE1450">
        <w:rPr>
          <w:rFonts w:asciiTheme="minorHAnsi" w:hAnsiTheme="minorHAnsi" w:cstheme="minorHAnsi"/>
        </w:rPr>
        <w:t xml:space="preserve">; Division for Vital Records &amp; Health Statistics, Michigan Department of Health &amp; Human Services, “1989-2022 Michigan Resident Death Files,” December 8, 2023, </w:t>
      </w:r>
      <w:r w:rsidRPr="00841157">
        <w:rPr>
          <w:rStyle w:val="Hyperlink"/>
          <w:rFonts w:asciiTheme="minorHAnsi" w:hAnsiTheme="minorHAnsi" w:cstheme="minorHAnsi"/>
          <w:lang w:val="en-US"/>
        </w:rPr>
        <w:t>https://www.mdch.state.mi.us/osr/cri/Suicide.asp</w:t>
      </w:r>
      <w:r w:rsidRPr="00FE1450">
        <w:rPr>
          <w:rFonts w:asciiTheme="minorHAnsi" w:hAnsiTheme="minorHAnsi" w:cstheme="minorHAnsi"/>
        </w:rPr>
        <w:t xml:space="preserve">; Centers for Disease Control and Prevention, “Youth Online Data Analysis Tool: High School Youth Risk Behavior Surveillance System - Michigan 2021 and 2019 Results,” April 27, 2023, </w:t>
      </w:r>
      <w:r w:rsidRPr="00841157">
        <w:rPr>
          <w:rStyle w:val="Hyperlink"/>
          <w:rFonts w:asciiTheme="minorHAnsi" w:hAnsiTheme="minorHAnsi" w:cstheme="minorHAnsi"/>
          <w:lang w:val="en-US"/>
        </w:rPr>
        <w:t>https://nccd.cdc.gov/Youthonline/App/Results.aspx?LID=MI</w:t>
      </w:r>
      <w:r w:rsidRPr="00FE1450">
        <w:rPr>
          <w:rFonts w:asciiTheme="minorHAnsi" w:hAnsiTheme="minorHAnsi" w:cstheme="minorHAnsi"/>
        </w:rPr>
        <w:t xml:space="preserve">; American Academy of Child and Adolescent Psychiatry, “Workforce Maps by State,” accessed February 19, 2024, </w:t>
      </w:r>
      <w:r w:rsidRPr="0094571A">
        <w:rPr>
          <w:rStyle w:val="Hyperlink"/>
          <w:rFonts w:asciiTheme="minorHAnsi" w:eastAsiaTheme="majorEastAsia" w:hAnsiTheme="minorHAnsi" w:cstheme="minorHAnsi"/>
          <w:lang w:val="en-US"/>
        </w:rPr>
        <w:t>https://www.aacap.org/aacap/Advocacy/Federal_and_State_Initiatives/Workforce_Maps/Home.aspx</w:t>
      </w:r>
      <w:r w:rsidRPr="00FE1450">
        <w:rPr>
          <w:rFonts w:asciiTheme="minorHAnsi" w:hAnsiTheme="minorHAnsi" w:cstheme="minorHAnsi"/>
        </w:rPr>
        <w:t>.</w:t>
      </w:r>
      <w:r w:rsidRPr="00FE1450">
        <w:rPr>
          <w:rFonts w:asciiTheme="minorHAnsi" w:hAnsiTheme="minorHAnsi" w:cstheme="minorHAnsi"/>
        </w:rPr>
        <w:fldChar w:fldCharType="end"/>
      </w:r>
    </w:p>
  </w:endnote>
  <w:endnote w:id="9">
    <w:p w14:paraId="1A6EBF29" w14:textId="62BC2EBF" w:rsidR="00200DA1" w:rsidRPr="00FE1450" w:rsidRDefault="00516C46">
      <w:pPr>
        <w:pStyle w:val="EndnoteText"/>
        <w:rPr>
          <w:rFonts w:asciiTheme="minorHAnsi" w:hAnsiTheme="minorHAnsi" w:cstheme="minorHAnsi"/>
        </w:rPr>
      </w:pPr>
      <w:r w:rsidRPr="00FE1450">
        <w:rPr>
          <w:rStyle w:val="EndnoteReference"/>
          <w:rFonts w:asciiTheme="minorHAnsi" w:hAnsiTheme="minorHAnsi" w:cstheme="minorHAnsi"/>
        </w:rPr>
        <w:endnoteRef/>
      </w:r>
      <w:r w:rsidRPr="00FE1450">
        <w:rPr>
          <w:rFonts w:asciiTheme="minorHAnsi" w:hAnsiTheme="minorHAnsi" w:cstheme="minorHAnsi"/>
        </w:rPr>
        <w:t xml:space="preserve"> </w:t>
      </w:r>
      <w:r w:rsidRPr="00FE1450">
        <w:rPr>
          <w:rFonts w:asciiTheme="minorHAnsi" w:hAnsiTheme="minorHAnsi" w:cstheme="minorHAnsi"/>
        </w:rPr>
        <w:fldChar w:fldCharType="begin"/>
      </w:r>
      <w:r w:rsidR="00734AB8" w:rsidRPr="00FE1450">
        <w:rPr>
          <w:rFonts w:asciiTheme="minorHAnsi" w:hAnsiTheme="minorHAnsi" w:cstheme="minorHAnsi"/>
        </w:rPr>
        <w:instrText xml:space="preserve"> ADDIN ZOTERO_ITEM CSL_CITATION {"citationID":"Mt96IXtw","properties":{"formattedCitation":"Centers for Medicare and Medicaid Services, \\uc0\\u8220{}Timely and Effective Care - State,\\uc0\\u8221{} Provider Data Catalog, January 31, 2024, https://data.cms.gov/provider-data/dataset/apyc-v239.","plainCitation":"Centers for Medicare and Medicaid Services, “Timely and Effective Care - State,” Provider Data Catalog, January 31, 2024, https://data.cms.gov/provider-data/dataset/apyc-v239.","noteIndex":8},"citationItems":[{"id":762,"uris":["http://zotero.org/users/11904075/items/AIIRKQK9"],"itemData":{"id":762,"type":"webpage","container-title":"Provider Data Catalog","title":"Timely and Effective Care - State","URL":"https://data.cms.gov/provider-data/dataset/apyc-v239","author":[{"literal":"Centers for Medicare and Medicaid Services"}],"accessed":{"date-parts":[["2024",2,26]]},"issued":{"date-parts":[["2024",1,31]]}}}],"schema":"https://github.com/citation-style-language/schema/raw/master/csl-citation.json"} </w:instrText>
      </w:r>
      <w:r w:rsidRPr="00FE1450">
        <w:rPr>
          <w:rFonts w:asciiTheme="minorHAnsi" w:hAnsiTheme="minorHAnsi" w:cstheme="minorHAnsi"/>
        </w:rPr>
        <w:fldChar w:fldCharType="separate"/>
      </w:r>
      <w:r w:rsidRPr="00FE1450">
        <w:rPr>
          <w:rFonts w:asciiTheme="minorHAnsi" w:hAnsiTheme="minorHAnsi" w:cstheme="minorHAnsi"/>
        </w:rPr>
        <w:t xml:space="preserve">Centers for Medicare and Medicaid Services, “Timely and Effective Care - State,” Provider Data Catalog, January 31, 2024, </w:t>
      </w:r>
      <w:hyperlink r:id="rId6" w:history="1">
        <w:r w:rsidRPr="00FE1450">
          <w:rPr>
            <w:rStyle w:val="Hyperlink"/>
            <w:rFonts w:asciiTheme="minorHAnsi" w:hAnsiTheme="minorHAnsi" w:cstheme="minorHAnsi"/>
          </w:rPr>
          <w:t>https://data.cms.gov/provider-data/dataset/apyc-v239</w:t>
        </w:r>
      </w:hyperlink>
      <w:r w:rsidRPr="00FE1450">
        <w:rPr>
          <w:rFonts w:asciiTheme="minorHAnsi" w:hAnsiTheme="minorHAnsi" w:cstheme="minorHAnsi"/>
        </w:rPr>
        <w:t>.</w:t>
      </w:r>
      <w:r w:rsidRPr="00FE1450">
        <w:rPr>
          <w:rFonts w:asciiTheme="minorHAnsi" w:hAnsiTheme="minorHAnsi" w:cstheme="minorHAnsi"/>
        </w:rPr>
        <w:fldChar w:fldCharType="end"/>
      </w:r>
    </w:p>
  </w:endnote>
  <w:endnote w:id="10">
    <w:p w14:paraId="232AD7B2" w14:textId="7218B3F3" w:rsidR="00BC3B71" w:rsidRPr="00FE1450" w:rsidRDefault="00BC3B71" w:rsidP="00BC3B71">
      <w:pPr>
        <w:pStyle w:val="EndnoteText"/>
        <w:rPr>
          <w:rFonts w:asciiTheme="minorHAnsi" w:hAnsiTheme="minorHAnsi" w:cstheme="minorHAnsi"/>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34AB8" w:rsidRPr="00FE1450">
        <w:rPr>
          <w:rFonts w:asciiTheme="minorHAnsi" w:hAnsiTheme="minorHAnsi" w:cstheme="minorHAnsi"/>
        </w:rPr>
        <w:instrText xml:space="preserve"> ADDIN ZOTERO_ITEM CSL_CITATION {"citationID":"4vO1tsBe","properties":{"formattedCitation":"Michigan Health &amp; Hospital Association, \\uc0\\u8220{}Behavioral Health - MHA,\\uc0\\u8221{} https://www.mha.org/, accessed February 19, 2024, https://www.mha.org/issues-advocacy/key-issues/behavioral-health/; Myers and Stauffer LC, \\uc0\\u8220{}Michigan Inpatient Psychiatric Beds Report (FY2022 Appropriation Act - Public Act 87 of 2021),\\uc0\\u8221{} July 11, 2022, https://www.michigan.gov/mdhhs/-/media/Project/Websites/mdhhs/Inside-MDHHS/Budget-and-Finance/Legislative-Reports-FY22/07-08-22/Section-1062-PA-87-of-2021.pdf?rev=26f509d8a38c4ca2a1df75e77c87f8d4.","plainCitation":"Michigan Health &amp; Hospital Association, “Behavioral Health - MHA,” https://www.mha.org/, accessed February 19, 2024, https://www.mha.org/issues-advocacy/key-issues/behavioral-health/; Myers and Stauffer LC, “Michigan Inpatient Psychiatric Beds Report (FY2022 Appropriation Act - Public Act 87 of 2021),” July 11, 2022, https://www.michigan.gov/mdhhs/-/media/Project/Websites/mdhhs/Inside-MDHHS/Budget-and-Finance/Legislative-Reports-FY22/07-08-22/Section-1062-PA-87-of-2021.pdf?rev=26f509d8a38c4ca2a1df75e77c87f8d4.","noteIndex":9},"citationItems":[{"id":689,"uris":["http://zotero.org/users/11904075/items/5NEFWX65"],"itemData":{"id":689,"type":"webpage","abstract":"On behalf of members, the MHA convenes a Behavioral Health Integration Council a minimum of four times per program year. Council members inform the policy and advocacy efforts that the MHA takes related to behavioral health issues in Michigan. MHA is currently involved in advocacy efforts around a variety of bills specific to behavioral health.","container-title":"https://www.mha.org/","language":"en_US","title":"Behavioral Health - MHA","URL":"https://www.mha.org/issues-advocacy/key-issues/behavioral-health/","author":[{"literal":"Michigan Health &amp; Hospital Association"}],"accessed":{"date-parts":[["2024",2,19]]}}},{"id":692,"uris":["http://zotero.org/users/11904075/items/RITYXL4Y"],"itemData":{"id":692,"type":"report","title":"Michigan Inpatient Psychiatric Beds Report (FY2022 Appropriation Act - Public Act 87 of 2021)","URL":"https://www.michigan.gov/mdhhs/-/media/Project/Websites/mdhhs/Inside-MDHHS/Budget-and-Finance/Legislative-Reports-FY22/07-08-22/Section-1062-PA-87-of-2021.pdf?rev=26f509d8a38c4ca2a1df75e77c87f8d4","author":[{"literal":"Myers and Stauffer LC"}],"accessed":{"date-parts":[["2024",2,15]]},"issued":{"date-parts":[["2022",7,11]]}}}],"schema":"https://github.com/citation-style-language/schema/raw/master/csl-citation.json"} </w:instrText>
      </w:r>
      <w:r w:rsidRPr="00FE1450">
        <w:rPr>
          <w:rFonts w:asciiTheme="minorHAnsi" w:hAnsiTheme="minorHAnsi" w:cstheme="minorHAnsi"/>
          <w:shd w:val="clear" w:color="auto" w:fill="E6E6E6"/>
        </w:rPr>
        <w:fldChar w:fldCharType="separate"/>
      </w:r>
      <w:r w:rsidR="0049257D" w:rsidRPr="00FE1450">
        <w:rPr>
          <w:rFonts w:asciiTheme="minorHAnsi" w:hAnsiTheme="minorHAnsi" w:cstheme="minorHAnsi"/>
        </w:rPr>
        <w:t xml:space="preserve">Michigan Health &amp; Hospital Association, “Behavioral Health - MHA,” https://www.mha.org/, accessed February 19, 2024, </w:t>
      </w:r>
      <w:hyperlink r:id="rId7" w:history="1">
        <w:r w:rsidR="0049257D" w:rsidRPr="00FE1450">
          <w:rPr>
            <w:rStyle w:val="Hyperlink"/>
            <w:rFonts w:asciiTheme="minorHAnsi" w:hAnsiTheme="minorHAnsi" w:cstheme="minorHAnsi"/>
          </w:rPr>
          <w:t>https://www.mha.org/issues-advocacy/key-issues/behavioral-health/</w:t>
        </w:r>
      </w:hyperlink>
      <w:r w:rsidR="0049257D" w:rsidRPr="00FE1450">
        <w:rPr>
          <w:rFonts w:asciiTheme="minorHAnsi" w:hAnsiTheme="minorHAnsi" w:cstheme="minorHAnsi"/>
        </w:rPr>
        <w:t xml:space="preserve">; Myers and Stauffer LC, “Michigan Inpatient Psychiatric Beds Report (FY2022 Appropriation Act - Public Act 87 of 2021),” July 11, 2022, </w:t>
      </w:r>
      <w:hyperlink r:id="rId8" w:history="1">
        <w:r w:rsidR="0049257D" w:rsidRPr="00FE1450">
          <w:rPr>
            <w:rStyle w:val="Hyperlink"/>
            <w:rFonts w:asciiTheme="minorHAnsi" w:hAnsiTheme="minorHAnsi" w:cstheme="minorHAnsi"/>
          </w:rPr>
          <w:t>https://www.michigan.gov/mdhhs/-/media/Project/Websites/mdhhs/Inside-MDHHS/Budget-and-Finance/Legislative-Reports-FY22/07-08-22/Section-1062-PA-87-of-2021.pdf?rev=26f509d8a38c4ca2a1df75e77c87f8d4</w:t>
        </w:r>
      </w:hyperlink>
      <w:r w:rsidR="0049257D"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 w:id="11">
    <w:p w14:paraId="1D88A50C" w14:textId="4C8772B0" w:rsidR="001B7A50" w:rsidRPr="00FE1450" w:rsidRDefault="001B7A50">
      <w:pPr>
        <w:pStyle w:val="EndnoteText"/>
        <w:rPr>
          <w:rFonts w:asciiTheme="minorHAnsi" w:hAnsiTheme="minorHAnsi" w:cstheme="minorHAnsi"/>
          <w:lang w:val="en-US"/>
        </w:rPr>
      </w:pPr>
      <w:r w:rsidRPr="00FE1450">
        <w:rPr>
          <w:rStyle w:val="EndnoteReference"/>
          <w:rFonts w:asciiTheme="minorHAnsi" w:hAnsiTheme="minorHAnsi" w:cstheme="minorHAnsi"/>
        </w:rPr>
        <w:endnoteRef/>
      </w:r>
      <w:r w:rsidRPr="00FE1450">
        <w:rPr>
          <w:rFonts w:asciiTheme="minorHAnsi" w:hAnsiTheme="minorHAnsi" w:cstheme="minorHAnsi"/>
        </w:rPr>
        <w:t xml:space="preserve"> </w:t>
      </w:r>
      <w:r w:rsidR="00E32D46" w:rsidRPr="00FE1450">
        <w:rPr>
          <w:rFonts w:asciiTheme="minorHAnsi" w:hAnsiTheme="minorHAnsi" w:cstheme="minorHAnsi"/>
          <w:lang w:val="en-US"/>
        </w:rPr>
        <w:t>Nancy Baum and Jaque King</w:t>
      </w:r>
      <w:r w:rsidR="00C0613A" w:rsidRPr="00FE1450">
        <w:rPr>
          <w:rFonts w:asciiTheme="minorHAnsi" w:hAnsiTheme="minorHAnsi" w:cstheme="minorHAnsi"/>
          <w:lang w:val="en-US"/>
        </w:rPr>
        <w:t>, “The Behavioral Health Workforce in Rural America: Developing a National Recruitment Strategy</w:t>
      </w:r>
      <w:r w:rsidR="00BE20E6" w:rsidRPr="00FE1450">
        <w:rPr>
          <w:rFonts w:asciiTheme="minorHAnsi" w:hAnsiTheme="minorHAnsi" w:cstheme="minorHAnsi"/>
          <w:lang w:val="en-US"/>
        </w:rPr>
        <w:t xml:space="preserve">,” February 2020. </w:t>
      </w:r>
      <w:hyperlink r:id="rId9" w:history="1">
        <w:r w:rsidR="00BE20E6" w:rsidRPr="00FE1450">
          <w:rPr>
            <w:rStyle w:val="Hyperlink"/>
            <w:rFonts w:asciiTheme="minorHAnsi" w:hAnsiTheme="minorHAnsi" w:cstheme="minorHAnsi"/>
            <w:lang w:val="en-US"/>
          </w:rPr>
          <w:t>https://chrt.org/publication/rural-americas-shortage-of-behavioral-health-workers/</w:t>
        </w:r>
      </w:hyperlink>
    </w:p>
  </w:endnote>
  <w:endnote w:id="12">
    <w:p w14:paraId="007754AD" w14:textId="6DBE8FE9" w:rsidR="0012510C" w:rsidRPr="00FE1450" w:rsidRDefault="0012510C" w:rsidP="0012510C">
      <w:pPr>
        <w:pStyle w:val="EndnoteText"/>
        <w:rPr>
          <w:rFonts w:asciiTheme="minorHAnsi" w:hAnsiTheme="minorHAnsi" w:cstheme="minorHAnsi"/>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048D8" w:rsidRPr="00FE1450">
        <w:rPr>
          <w:rFonts w:asciiTheme="minorHAnsi" w:hAnsiTheme="minorHAnsi" w:cstheme="minorHAnsi"/>
        </w:rPr>
        <w:instrText xml:space="preserve"> ADDIN ZOTERO_ITEM CSL_CITATION {"citationID":"K8J3EFKa","properties":{"formattedCitation":"Kaye Pestaina, \\uc0\\u8220{}Mental Health Parity at a Crossroads\\uc0\\u8221{} (Kaiser Family Foundation, August 18, 2022), https://www.kff.org/mental-health/issue-brief/mental-health-parity-at-a-crossroads/.","plainCitation":"Kaye Pestaina, “Mental Health Parity at a Crossroads” (Kaiser Family Foundation, August 18, 2022), https://www.kff.org/mental-health/issue-brief/mental-health-parity-at-a-crossroads/.","noteIndex":11},"citationItems":[{"id":658,"uris":["http://zotero.org/users/11904075/items/GCCUEYK7"],"itemData":{"id":658,"type":"report","abstract":"This brief discusses federal mental health parity protections -- what they are, who they apply to, who enforces them and key policy issues as Congress and federal agencies evaluate improvements to the law to address gaps in mental health coverage and access.","event-place":"Kaiser Family Foundation","language":"en-US","publisher-place":"Kaiser Family Foundation","title":"Mental Health Parity at a Crossroads","URL":"https://www.kff.org/mental-health/issue-brief/mental-health-parity-at-a-crossroads/","author":[{"family":"Pestaina","given":"Kaye"}],"accessed":{"date-parts":[["2024",2,8]]},"issued":{"date-parts":[["2022",8,18]]}}}],"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Kaye Pestaina, “Mental Health Parity at a Crossroads” (Kaiser Family Foundation, August 18, 2022), </w:t>
      </w:r>
      <w:hyperlink r:id="rId10" w:history="1">
        <w:r w:rsidR="00700CC8" w:rsidRPr="00FE1450">
          <w:rPr>
            <w:rStyle w:val="Hyperlink"/>
            <w:rFonts w:asciiTheme="minorHAnsi" w:hAnsiTheme="minorHAnsi" w:cstheme="minorHAnsi"/>
          </w:rPr>
          <w:t>https://www.kff.org/mental-health/issue-brief/mental-health-parity-at-a-crossroads/</w:t>
        </w:r>
      </w:hyperlink>
      <w:r w:rsidR="00700CC8"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 w:id="13">
    <w:p w14:paraId="375AC8B8" w14:textId="0A438A5F" w:rsidR="00467BBB" w:rsidRPr="00FE1450" w:rsidRDefault="00467BBB" w:rsidP="00467BBB">
      <w:pPr>
        <w:pStyle w:val="EndnoteText"/>
        <w:rPr>
          <w:rFonts w:asciiTheme="minorHAnsi" w:hAnsiTheme="minorHAnsi" w:cstheme="minorHAnsi"/>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048D8" w:rsidRPr="00FE1450">
        <w:rPr>
          <w:rFonts w:asciiTheme="minorHAnsi" w:hAnsiTheme="minorHAnsi" w:cstheme="minorHAnsi"/>
        </w:rPr>
        <w:instrText xml:space="preserve"> ADDIN ZOTERO_ITEM CSL_CITATION {"citationID":"vImPjtgy","properties":{"formattedCitation":"Angela Beck et al., \\uc0\\u8220{}Behavioral Health Service Provision by Primary Care Physicians\\uc0\\u8221{} (University of Michigan School of Public Health Behavioral Health Workforce Center, October 2019), https://www.behavioralhealthworkforce.org/wp-content/uploads/2019/12/Y4-P10-BH-Capacityof-PC-Phys_Full.pdf.","plainCitation":"Angela Beck et al., “Behavioral Health Service Provision by Primary Care Physicians” (University of Michigan School of Public Health Behavioral Health Workforce Center, October 2019), https://www.behavioralhealthworkforce.org/wp-content/uploads/2019/12/Y4-P10-BH-Capacityof-PC-Phys_Full.pdf.","noteIndex":12},"citationItems":[{"id":675,"uris":["http://zotero.org/users/11904075/items/4MJTW67F"],"itemData":{"id":675,"type":"report","event-place":"University of Michigan School of Public Health Behavioral Health Workforce Center","publisher-place":"University of Michigan School of Public Health Behavioral Health Workforce Center","title":"Behavioral Health Service Provision by Primary Care Physicians","URL":"https://www.behavioralhealthworkforce.org/wp-content/uploads/2019/12/Y4-P10-BH-Capacityof-PC-Phys_Full.pdf","author":[{"family":"Beck","given":"Angela"},{"family":"Page","given":"Cory"},{"family":"Buche","given":"Jessica"},{"family":"Schoebel","given":"Victoria"},{"family":"Wayment","given":"Crystal"}],"accessed":{"date-parts":[["2024",2,8]]},"issued":{"date-parts":[["2019",10]]}}}],"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Angela Beck et al., “Behavioral Health Service Provision by Primary Care Physicians” (University of Michigan School of Public Health Behavioral Health Workforce Center, October 2019), </w:t>
      </w:r>
      <w:hyperlink r:id="rId11" w:history="1">
        <w:r w:rsidR="00700CC8" w:rsidRPr="00FE1450">
          <w:rPr>
            <w:rStyle w:val="Hyperlink"/>
            <w:rFonts w:asciiTheme="minorHAnsi" w:hAnsiTheme="minorHAnsi" w:cstheme="minorHAnsi"/>
          </w:rPr>
          <w:t>https://www.behavioralhealthworkforce.org/wp-content/uploads/2019/12/Y4-P10-BH-Capacityof-PC-Phys_Full.pdf</w:t>
        </w:r>
      </w:hyperlink>
      <w:r w:rsidR="00700CC8"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 w:id="14">
    <w:p w14:paraId="61569CEE" w14:textId="6EDFB950" w:rsidR="00872CE9" w:rsidRPr="00FE1450" w:rsidRDefault="00872CE9" w:rsidP="00872CE9">
      <w:pPr>
        <w:pStyle w:val="EndnoteText"/>
        <w:rPr>
          <w:rFonts w:asciiTheme="minorHAnsi" w:hAnsiTheme="minorHAnsi" w:cstheme="minorHAnsi"/>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048D8" w:rsidRPr="00FE1450">
        <w:rPr>
          <w:rFonts w:asciiTheme="minorHAnsi" w:hAnsiTheme="minorHAnsi" w:cstheme="minorHAnsi"/>
        </w:rPr>
        <w:instrText xml:space="preserve"> ADDIN ZOTERO_ITEM CSL_CITATION {"citationID":"OT1IAqBW","properties":{"formattedCitation":"Nancy Baum, \\uc0\\u8220{}A Primer on Michigan\\uc0\\u8217{}s Community Mental Health System: A Report for the Ethel and James Flinn Foundation\\uc0\\u8221{} (Center for Health and Research Transformation, September 2, 2019), https://chrt.org/publication/a-primer-on-michigans-community-mental-health-system-a-report-to-the-ethel-and-james-flinn-foundation/.","plainCitation":"Nancy Baum, “A Primer on Michigan’s Community Mental Health System: A Report for the Ethel and James Flinn Foundation” (Center for Health and Research Transformation, September 2, 2019), https://chrt.org/publication/a-primer-on-michigans-community-mental-health-system-a-report-to-the-ethel-and-james-flinn-foundation/.","noteIndex":13},"citationItems":[{"id":697,"uris":["http://zotero.org/users/11904075/items/HW65CEZE"],"itemData":{"id":697,"type":"report","abstract":"Michigan’s community mental health (CMH) system serves more than 300,000 people. This primer reviews the system and its needs.","language":"en-US","publisher":"Center for Health and Research Transformation","title":"A primer on Michigan's community mental health system: A report for the Ethel and James Flinn Foundation","title-short":"A primer on Michigan's community mental health system","URL":"https://chrt.org/publication/a-primer-on-michigans-community-mental-health-system-a-report-to-the-ethel-and-james-flinn-foundation/","author":[{"family":"Baum","given":"Nancy"}],"accessed":{"date-parts":[["2024",2,19]]},"issued":{"date-parts":[["2019",9,2]]}}}],"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Nancy Baum, “A Primer on Michigan’s Community Mental Health System: A Report for the Ethel and James Flinn Foundation” (Center for Health and Research Transformation, September 2, 2019), </w:t>
      </w:r>
      <w:hyperlink r:id="rId12" w:history="1">
        <w:r w:rsidR="00700CC8" w:rsidRPr="00FE1450">
          <w:rPr>
            <w:rStyle w:val="Hyperlink"/>
            <w:rFonts w:asciiTheme="minorHAnsi" w:hAnsiTheme="minorHAnsi" w:cstheme="minorHAnsi"/>
          </w:rPr>
          <w:t>https://chrt.org/publication/a-primer-on-michigans-community-mental-health-system-a-report-to-the-ethel-and-james-flinn-foundation/</w:t>
        </w:r>
      </w:hyperlink>
      <w:r w:rsidR="00700CC8"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 w:id="15">
    <w:p w14:paraId="3AFECBBF" w14:textId="4473DDAE" w:rsidR="0047517A" w:rsidRPr="00FE1450" w:rsidRDefault="0047517A" w:rsidP="0047517A">
      <w:pPr>
        <w:pStyle w:val="EndnoteText"/>
        <w:rPr>
          <w:rFonts w:asciiTheme="minorHAnsi" w:hAnsiTheme="minorHAnsi" w:cstheme="minorHAnsi"/>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048D8" w:rsidRPr="00FE1450">
        <w:rPr>
          <w:rFonts w:asciiTheme="minorHAnsi" w:hAnsiTheme="minorHAnsi" w:cstheme="minorHAnsi"/>
        </w:rPr>
        <w:instrText xml:space="preserve"> ADDIN ZOTERO_ITEM CSL_CITATION {"citationID":"5WZt7qnb","properties":{"formattedCitation":"Michigan Department of Health and Human Services, \\uc0\\u8220{}Section 298 Initiative,\\uc0\\u8221{} accessed February 19, 2024, https://www.michigan.gov/mdhhs/keep-mi-healthy/mentalhealth/section-298-initiative; Senate Staff, \\uc0\\u8220{}S.B. 597 (S-2) &amp; 598 (S-2): Detailed Summary of Bill Reported from Committee,\\uc0\\u8221{} November 19, 2021.","plainCitation":"Michigan Department of Health and Human Services, “Section 298 Initiative,” accessed February 19, 2024, https://www.michigan.gov/mdhhs/keep-mi-healthy/mentalhealth/section-298-initiative; Senate Staff, “S.B. 597 (S-2) &amp; 598 (S-2): Detailed Summary of Bill Reported from Committee,” November 19, 2021.","noteIndex":14},"citationItems":[{"id":701,"uris":["http://zotero.org/users/11904075/items/RNQ8ZDDH"],"itemData":{"id":701,"type":"webpage","abstract":"Section 298 Initiative","language":"en","title":"Section 298 Initiative","URL":"https://www.michigan.gov/mdhhs/keep-mi-healthy/mentalhealth/section-298-initiative","author":[{"literal":"Michigan Department of Health and Human Services"}],"accessed":{"date-parts":[["2024",2,19]]}}},{"id":704,"uris":["http://zotero.org/users/11904075/items/QPALIFIG"],"itemData":{"id":704,"type":"report","language":"en","number":"sb597/2122","title":"S.B. 597 (S-2) &amp; 598 (S-2): Detailed Summary of Bill Reported from Committee","author":[{"literal":"Senate Staff"}],"issued":{"date-parts":[["2021",11,19]]}}}],"schema":"https://github.com/citation-style-language/schema/raw/master/csl-citation.json"}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Michigan Department of Health and Human Services, “Section 298 Initiative,” accessed February 19, 2024, </w:t>
      </w:r>
      <w:hyperlink r:id="rId13" w:history="1">
        <w:r w:rsidR="00700CC8" w:rsidRPr="00FE1450">
          <w:rPr>
            <w:rStyle w:val="Hyperlink"/>
            <w:rFonts w:asciiTheme="minorHAnsi" w:hAnsiTheme="minorHAnsi" w:cstheme="minorHAnsi"/>
          </w:rPr>
          <w:t>https://www.michigan.gov/mdhhs/keep-mi-healthy/mentalhealth/section-298-initiative</w:t>
        </w:r>
      </w:hyperlink>
      <w:r w:rsidR="00700CC8" w:rsidRPr="00FE1450">
        <w:rPr>
          <w:rFonts w:asciiTheme="minorHAnsi" w:hAnsiTheme="minorHAnsi" w:cstheme="minorHAnsi"/>
        </w:rPr>
        <w:t>; Senate Staff, “S.B. 597 (S-2) &amp; 598 (S-2): Detailed Summary of Bill Reported from Committee,” November 19, 2021.</w:t>
      </w:r>
      <w:r w:rsidRPr="00FE1450">
        <w:rPr>
          <w:rFonts w:asciiTheme="minorHAnsi" w:hAnsiTheme="minorHAnsi" w:cstheme="minorHAnsi"/>
          <w:shd w:val="clear" w:color="auto" w:fill="E6E6E6"/>
        </w:rPr>
        <w:fldChar w:fldCharType="end"/>
      </w:r>
    </w:p>
  </w:endnote>
  <w:endnote w:id="16">
    <w:p w14:paraId="46DCF9F6" w14:textId="45FFB25E" w:rsidR="009D596F" w:rsidRPr="00FE1450" w:rsidRDefault="0047517A" w:rsidP="0047517A">
      <w:pPr>
        <w:pStyle w:val="EndnoteText"/>
        <w:rPr>
          <w:rFonts w:asciiTheme="minorHAnsi" w:hAnsiTheme="minorHAnsi" w:cstheme="minorHAnsi"/>
        </w:rPr>
      </w:pPr>
      <w:r w:rsidRPr="00FE1450">
        <w:rPr>
          <w:rFonts w:asciiTheme="minorHAnsi" w:hAnsiTheme="minorHAnsi" w:cstheme="minorHAnsi"/>
          <w:vertAlign w:val="superscript"/>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048D8" w:rsidRPr="00FE1450">
        <w:rPr>
          <w:rFonts w:asciiTheme="minorHAnsi" w:hAnsiTheme="minorHAnsi" w:cstheme="minorHAnsi"/>
        </w:rPr>
        <w:instrText xml:space="preserve"> ADDIN ZOTERO_ITEM CSL_CITATION {"citationID":"6oT3Jngo","properties":{"formattedCitation":"Community Mental Health Association, \\uc0\\u8220{}SB 597 &amp; 598: The Wrong Step At The Wrong Time Dangerous, Costly &amp; Bad for Michigan,\\uc0\\u8221{} December 2021, https://cmham.org/wp-content/uploads/2021/12/2021-CMHA-Wrong-Step-Dock-v6-1.pdf; Michigan Association of Health Plans, \\uc0\\u8220{}MAHP Supports Senate Bill 597 and 598, Full Behavioral Health Integration,\\uc0\\u8221{} {\\i{}Michigan Association of Health Plans} (blog), July 16, 2021, https://www.mahp.org/2021/07/16/mahp-supports-senate-bill-597-and-598-full-behavioral-health-integration/.","plainCitation":"Community Mental Health Association, “SB 597 &amp; 598: The Wrong Step At The Wrong Time Dangerous, Costly &amp; Bad for Michigan,” December 2021, https://cmham.org/wp-content/uploads/2021/12/2021-CMHA-Wrong-Step-Dock-v6-1.pdf; Michigan Association of Health Plans, “MAHP Supports Senate Bill 597 and 598, Full Behavioral Health Integration,” Michigan Association of Health Plans (blog), July 16, 2021, https://www.mahp.org/2021/07/16/mahp-supports-senate-bill-597-and-598-full-behavioral-health-integration/.","noteIndex":15},"citationItems":[{"id":707,"uris":["http://zotero.org/users/11904075/items/279NSFZE"],"itemData":{"id":707,"type":"personal_communication","title":"SB 597 &amp; 598: The Wrong Step At The Wrong Time Dangerous, Costly &amp; Bad for Michigan","URL":"https://cmham.org/wp-content/uploads/2021/12/2021-CMHA-Wrong-Step-Dock-v6-1.pdf","author":[{"literal":"Community Mental Health Association"}],"accessed":{"date-parts":[["2024",2,19]]},"issued":{"date-parts":[["2021",12]]}}},{"id":708,"uris":["http://zotero.org/users/11904075/items/N9N3E5ZQ"],"itemData":{"id":708,"type":"post-weblog","abstract":"“Michigan health insurance providers have long known we need to integrate our behavioral and physical health systems to provide better care for the people of Michigan. For most Michiganders, health insurers have already taken steps …","container-title":"Michigan Association of Health Plans","language":"en","note":"section: News","title":"MAHP Supports Senate Bill 597 and 598, Full Behavioral Health Integration","URL":"https://www.mahp.org/2021/07/16/mahp-supports-senate-bill-597-and-598-full-behavioral-health-integration/","author":[{"literal":"Michigan Association of Health Plans"}],"accessed":{"date-parts":[["2024",2,19]]},"issued":{"date-parts":[["2021",7,16]]}}}],"schema":"https://github.com/citation-style-language/schema/raw/master/csl-citation.json"}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Community Mental Health Association, “SB 597 &amp; 598: The Wrong Step At The Wrong Time Dangerous, Costly &amp; Bad for Michigan,” December 2021, </w:t>
      </w:r>
      <w:hyperlink r:id="rId14" w:history="1">
        <w:r w:rsidR="00700CC8" w:rsidRPr="00FE1450">
          <w:rPr>
            <w:rStyle w:val="Hyperlink"/>
            <w:rFonts w:asciiTheme="minorHAnsi" w:hAnsiTheme="minorHAnsi" w:cstheme="minorHAnsi"/>
          </w:rPr>
          <w:t>https://cmham.org/wp-content/uploads/2021/12/2021-CMHA-Wrong-Step-Dock-v6-1.pdf</w:t>
        </w:r>
      </w:hyperlink>
      <w:r w:rsidR="00700CC8" w:rsidRPr="00FE1450">
        <w:rPr>
          <w:rFonts w:asciiTheme="minorHAnsi" w:hAnsiTheme="minorHAnsi" w:cstheme="minorHAnsi"/>
        </w:rPr>
        <w:t xml:space="preserve">; Michigan Association of Health Plans, “MAHP Supports Senate Bill 597 and 598, Full Behavioral Health Integration,” </w:t>
      </w:r>
      <w:r w:rsidR="00700CC8" w:rsidRPr="00FE1450">
        <w:rPr>
          <w:rFonts w:asciiTheme="minorHAnsi" w:hAnsiTheme="minorHAnsi" w:cstheme="minorHAnsi"/>
          <w:i/>
        </w:rPr>
        <w:t>Michigan Association of Health Plans</w:t>
      </w:r>
      <w:r w:rsidR="00700CC8" w:rsidRPr="00FE1450">
        <w:rPr>
          <w:rFonts w:asciiTheme="minorHAnsi" w:hAnsiTheme="minorHAnsi" w:cstheme="minorHAnsi"/>
        </w:rPr>
        <w:t xml:space="preserve"> (blog), July 16, 2021,</w:t>
      </w:r>
      <w:r w:rsidR="009D596F" w:rsidRPr="00FE1450">
        <w:rPr>
          <w:rFonts w:asciiTheme="minorHAnsi" w:hAnsiTheme="minorHAnsi" w:cstheme="minorHAnsi"/>
        </w:rPr>
        <w:t xml:space="preserve"> </w:t>
      </w:r>
      <w:r w:rsidR="00700CC8" w:rsidRPr="00FE1450">
        <w:rPr>
          <w:rFonts w:asciiTheme="minorHAnsi" w:hAnsiTheme="minorHAnsi" w:cstheme="minorHAnsi"/>
        </w:rPr>
        <w:t>https://www.mahp.org/2021/07/16/mahp-supports-senate-bill-597-and-598-full-behavioral-health-integration/.</w:t>
      </w:r>
      <w:r w:rsidRPr="00FE1450">
        <w:rPr>
          <w:rFonts w:asciiTheme="minorHAnsi" w:hAnsiTheme="minorHAnsi" w:cstheme="minorHAnsi"/>
          <w:shd w:val="clear" w:color="auto" w:fill="E6E6E6"/>
        </w:rPr>
        <w:fldChar w:fldCharType="end"/>
      </w:r>
    </w:p>
  </w:endnote>
  <w:endnote w:id="17">
    <w:p w14:paraId="45E88159" w14:textId="70227527" w:rsidR="00593F32" w:rsidRPr="00FE1450" w:rsidRDefault="00593F32">
      <w:pPr>
        <w:pStyle w:val="EndnoteText"/>
        <w:rPr>
          <w:rFonts w:asciiTheme="minorHAnsi" w:hAnsiTheme="minorHAnsi" w:cstheme="minorHAnsi"/>
          <w:lang w:val="en-US"/>
        </w:rPr>
      </w:pPr>
      <w:r w:rsidRPr="00FE1450">
        <w:rPr>
          <w:rStyle w:val="EndnoteReference"/>
          <w:rFonts w:asciiTheme="minorHAnsi" w:hAnsiTheme="minorHAnsi" w:cstheme="minorHAnsi"/>
        </w:rPr>
        <w:endnoteRef/>
      </w:r>
      <w:r w:rsidRPr="00FE1450">
        <w:rPr>
          <w:rFonts w:asciiTheme="minorHAnsi" w:hAnsiTheme="minorHAnsi" w:cstheme="minorHAnsi"/>
        </w:rPr>
        <w:t xml:space="preserve"> </w:t>
      </w:r>
      <w:r w:rsidRPr="00FE1450">
        <w:rPr>
          <w:rFonts w:asciiTheme="minorHAnsi" w:hAnsiTheme="minorHAnsi" w:cstheme="minorHAnsi"/>
        </w:rPr>
        <w:fldChar w:fldCharType="begin"/>
      </w:r>
      <w:r w:rsidR="007048D8" w:rsidRPr="00FE1450">
        <w:rPr>
          <w:rFonts w:asciiTheme="minorHAnsi" w:hAnsiTheme="minorHAnsi" w:cstheme="minorHAnsi"/>
        </w:rPr>
        <w:instrText xml:space="preserve"> ADDIN ZOTERO_ITEM CSL_CITATION {"citationID":"AIQuRtkH","properties":{"formattedCitation":"Mariah Taylor, \\uc0\\u8220{}8 States Considering Scope of Practice Changes,\\uc0\\u8221{} Becker Hospital Review, March 10, 2023, https://www.beckershospitalreview.com/hospital-physician-relationships/7-states-considering-scope-of-practice-changes.html.","plainCitation":"Mariah Taylor, “8 States Considering Scope of Practice Changes,” Becker Hospital Review, March 10, 2023, https://www.beckershospitalreview.com/hospital-physician-relationships/7-states-considering-scope-of-practice-changes.html.","noteIndex":16},"citationItems":[{"id":766,"uris":["http://zotero.org/users/11904075/items/TJCU59MC"],"itemData":{"id":766,"type":"webpage","abstract":"Seven states are considering changes to nurse practitioners, pharmacist, physician assistant and advanced practice registered nurses' scope of practice and practice requirements to address the ongoing staffing crisis.","container-title":"Becker Hospital Review","language":"en-gb","title":"8 states considering scope of practice changes","URL":"https://www.beckershospitalreview.com/hospital-physician-relationships/7-states-considering-scope-of-practice-changes.html","author":[{"family":"Taylor","given":"Mariah"}],"accessed":{"date-parts":[["2024",2,26]]},"issued":{"date-parts":[["2023",3,10]]}}}],"schema":"https://github.com/citation-style-language/schema/raw/master/csl-citation.json"} </w:instrText>
      </w:r>
      <w:r w:rsidRPr="00FE1450">
        <w:rPr>
          <w:rFonts w:asciiTheme="minorHAnsi" w:hAnsiTheme="minorHAnsi" w:cstheme="minorHAnsi"/>
        </w:rPr>
        <w:fldChar w:fldCharType="separate"/>
      </w:r>
      <w:r w:rsidR="007048D8" w:rsidRPr="00FE1450">
        <w:rPr>
          <w:rFonts w:asciiTheme="minorHAnsi" w:hAnsiTheme="minorHAnsi" w:cstheme="minorHAnsi"/>
        </w:rPr>
        <w:t>Mariah Taylor, “8 States Considering Scope of Practice Changes,” Becker Hospital Review, March 10, 2023, https://www.beckershospitalreview.com/hospital-physician-relationships/7-states-considering-scope-of-practice-changes.html.</w:t>
      </w:r>
      <w:r w:rsidRPr="00FE1450">
        <w:rPr>
          <w:rFonts w:asciiTheme="minorHAnsi" w:hAnsiTheme="minorHAnsi" w:cstheme="minorHAnsi"/>
        </w:rPr>
        <w:fldChar w:fldCharType="end"/>
      </w:r>
    </w:p>
  </w:endnote>
  <w:endnote w:id="18">
    <w:p w14:paraId="30054D16" w14:textId="6E02D9C8" w:rsidR="001C29F0" w:rsidRPr="00FA35E5" w:rsidRDefault="001C29F0" w:rsidP="001C29F0">
      <w:pPr>
        <w:pStyle w:val="EndnoteText"/>
        <w:rPr>
          <w:rFonts w:asciiTheme="minorHAnsi" w:hAnsiTheme="minorHAnsi" w:cstheme="minorHAnsi"/>
          <w:lang w:val="en-US"/>
        </w:rPr>
      </w:pPr>
      <w:r w:rsidRPr="00FE1450">
        <w:rPr>
          <w:rStyle w:val="EndnoteReference"/>
          <w:rFonts w:asciiTheme="minorHAnsi" w:hAnsiTheme="minorHAnsi" w:cstheme="minorHAnsi"/>
        </w:rPr>
        <w:endnoteRef/>
      </w:r>
      <w:r w:rsidRPr="00FE1450">
        <w:rPr>
          <w:rFonts w:asciiTheme="minorHAnsi" w:hAnsiTheme="minorHAnsi" w:cstheme="minorHAnsi"/>
        </w:rPr>
        <w:t xml:space="preserve"> </w:t>
      </w:r>
      <w:r w:rsidRPr="00FE1450">
        <w:rPr>
          <w:rFonts w:asciiTheme="minorHAnsi" w:hAnsiTheme="minorHAnsi" w:cstheme="minorHAnsi"/>
          <w:shd w:val="clear" w:color="auto" w:fill="E6E6E6"/>
        </w:rPr>
        <w:fldChar w:fldCharType="begin"/>
      </w:r>
      <w:r w:rsidR="007048D8" w:rsidRPr="00FE1450">
        <w:rPr>
          <w:rFonts w:asciiTheme="minorHAnsi" w:hAnsiTheme="minorHAnsi" w:cstheme="minorHAnsi"/>
        </w:rPr>
        <w:instrText xml:space="preserve"> ADDIN ZOTERO_ITEM CSL_CITATION {"citationID":"GXxzmgbF","properties":{"formattedCitation":"Felicia Brabec et al., \\uc0\\u8220{}Michigan Legislature - House Bill 5184 (2023),\\uc0\\u8221{} Pub. L. No. 5184, HB 5184, accessed February 22, 2024, http://legislature.mi.gov/doc.aspx?2023-HB-5184.","plainCitation":"Felicia Brabec et al., “Michigan Legislature - House Bill 5184 (2023),” Pub. L. No. 5184, HB 5184, accessed February 22, 2024, http://legislature.mi.gov/doc.aspx?2023-HB-5184.","noteIndex":17},"citationItems":[{"id":755,"uris":["http://zotero.org/users/11904075/items/ZVBF4FRI"],"itemData":{"id":755,"type":"bill","container-title":"HB 5184","number":"5184","title":"Michigan Legislature - House Bill 5184 (2023)","URL":"http://legislature.mi.gov/doc.aspx?2023-HB-5184","author":[{"family":"Brabec","given":"Felicia"},{"family":"Rheingans","given":"Carrie"},{"family":"Price","given":"Natalie"},{"family":"Byrnes","given":"Erin"},{"family":"Wilson Jr.","given":"Jimmie"},{"family":"Conlin","given":"Jennifer"},{"family":"Hope","given":"Kara"},{"family":"Hood","given":"Rachel"},{"family":"Dievendorf","given":"Emily"},{"family":"Morgan","given":"Jason"},{"family":"Edwards","given":"Kimberly"}],"accessed":{"date-parts":[["2024",2,22]]}}}],"schema":"https://github.com/citation-style-language/schema/raw/master/csl-citation.json"} </w:instrText>
      </w:r>
      <w:r w:rsidRPr="00FE1450">
        <w:rPr>
          <w:rFonts w:asciiTheme="minorHAnsi" w:hAnsiTheme="minorHAnsi" w:cstheme="minorHAnsi"/>
          <w:shd w:val="clear" w:color="auto" w:fill="E6E6E6"/>
        </w:rPr>
        <w:fldChar w:fldCharType="separate"/>
      </w:r>
      <w:r w:rsidR="00700CC8" w:rsidRPr="00FE1450">
        <w:rPr>
          <w:rFonts w:asciiTheme="minorHAnsi" w:hAnsiTheme="minorHAnsi" w:cstheme="minorHAnsi"/>
        </w:rPr>
        <w:t xml:space="preserve">Felicia Brabec et al., “Michigan Legislature - House Bill 5184 (2023),” Pub. L. No. 5184, HB 5184, accessed February 22, 2024, </w:t>
      </w:r>
      <w:hyperlink r:id="rId15" w:history="1">
        <w:r w:rsidR="00700CC8" w:rsidRPr="00FE1450">
          <w:rPr>
            <w:rStyle w:val="Hyperlink"/>
            <w:rFonts w:asciiTheme="minorHAnsi" w:hAnsiTheme="minorHAnsi" w:cstheme="minorHAnsi"/>
          </w:rPr>
          <w:t>http://legislature.mi.gov/doc.aspx?2023-HB-5184</w:t>
        </w:r>
      </w:hyperlink>
      <w:r w:rsidR="00700CC8" w:rsidRPr="00FE1450">
        <w:rPr>
          <w:rFonts w:asciiTheme="minorHAnsi" w:hAnsiTheme="minorHAnsi" w:cstheme="minorHAnsi"/>
        </w:rPr>
        <w:t>.</w:t>
      </w:r>
      <w:r w:rsidRPr="00FE1450">
        <w:rPr>
          <w:rFonts w:asciiTheme="minorHAnsi" w:hAnsiTheme="minorHAnsi" w:cstheme="minorHAnsi"/>
          <w:shd w:val="clear" w:color="auto" w:fill="E6E6E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tinel Book">
    <w:altName w:val="Calibri"/>
    <w:panose1 w:val="00000000000000000000"/>
    <w:charset w:val="00"/>
    <w:family w:val="modern"/>
    <w:notTrueType/>
    <w:pitch w:val="variable"/>
    <w:sig w:usb0="A00000FF" w:usb1="4000004A" w:usb2="00000000" w:usb3="00000000" w:csb0="0000009B" w:csb1="00000000"/>
  </w:font>
  <w:font w:name="Apercu Pro Medium">
    <w:altName w:val="Trebuchet MS"/>
    <w:charset w:val="00"/>
    <w:family w:val="swiss"/>
    <w:pitch w:val="variable"/>
    <w:sig w:usb0="000002C7" w:usb1="00000001"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BAC0" w14:textId="0A218A63" w:rsidR="006D3764" w:rsidRPr="00760CF9" w:rsidRDefault="00760CF9" w:rsidP="00760CF9">
    <w:pPr>
      <w:pStyle w:val="Footer"/>
      <w:jc w:val="right"/>
      <w:rPr>
        <w:rFonts w:cs="Arial"/>
        <w:b/>
        <w:color w:val="4A3C2D" w:themeColor="text2" w:themeShade="BF"/>
        <w:sz w:val="14"/>
        <w:szCs w:val="14"/>
      </w:rPr>
    </w:pPr>
    <w:r>
      <w:rPr>
        <w:rFonts w:asciiTheme="majorHAnsi" w:hAnsiTheme="majorHAnsi" w:cstheme="majorHAnsi"/>
        <w:noProof/>
        <w:color w:val="63513D" w:themeColor="text2"/>
        <w:sz w:val="16"/>
        <w:szCs w:val="16"/>
      </w:rPr>
      <w:drawing>
        <wp:anchor distT="0" distB="0" distL="114300" distR="114300" simplePos="0" relativeHeight="251658244" behindDoc="0" locked="0" layoutInCell="1" allowOverlap="1" wp14:anchorId="53F0D23C" wp14:editId="7FFF1497">
          <wp:simplePos x="0" y="0"/>
          <wp:positionH relativeFrom="column">
            <wp:posOffset>5403850</wp:posOffset>
          </wp:positionH>
          <wp:positionV relativeFrom="paragraph">
            <wp:posOffset>6985</wp:posOffset>
          </wp:positionV>
          <wp:extent cx="513715" cy="762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RT_org.emf"/>
                  <pic:cNvPicPr/>
                </pic:nvPicPr>
                <pic:blipFill>
                  <a:blip r:embed="rId1">
                    <a:extLst>
                      <a:ext uri="{28A0092B-C50C-407E-A947-70E740481C1C}">
                        <a14:useLocalDpi xmlns:a14="http://schemas.microsoft.com/office/drawing/2010/main" val="0"/>
                      </a:ext>
                    </a:extLst>
                  </a:blip>
                  <a:stretch>
                    <a:fillRect/>
                  </a:stretch>
                </pic:blipFill>
                <pic:spPr>
                  <a:xfrm>
                    <a:off x="0" y="0"/>
                    <a:ext cx="513715" cy="76200"/>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4A3C2D" w:themeColor="text2" w:themeShade="BF"/>
        <w:sz w:val="14"/>
        <w:szCs w:val="14"/>
      </w:rPr>
      <w:t xml:space="preserve"> </w:t>
    </w:r>
    <w:r w:rsidRPr="00760CF9">
      <w:rPr>
        <w:rFonts w:cs="Arial"/>
        <w:b/>
        <w:color w:val="4A3C2D" w:themeColor="text2" w:themeShade="BF"/>
        <w:sz w:val="14"/>
        <w:szCs w:val="14"/>
      </w:rPr>
      <w:fldChar w:fldCharType="begin"/>
    </w:r>
    <w:r w:rsidRPr="00760CF9">
      <w:rPr>
        <w:rFonts w:cs="Arial"/>
        <w:b/>
        <w:color w:val="4A3C2D" w:themeColor="text2" w:themeShade="BF"/>
        <w:sz w:val="14"/>
        <w:szCs w:val="14"/>
      </w:rPr>
      <w:instrText xml:space="preserve"> PAGE   \* MERGEFORMAT </w:instrText>
    </w:r>
    <w:r w:rsidRPr="00760CF9">
      <w:rPr>
        <w:rFonts w:cs="Arial"/>
        <w:b/>
        <w:color w:val="4A3C2D" w:themeColor="text2" w:themeShade="BF"/>
        <w:sz w:val="14"/>
        <w:szCs w:val="14"/>
      </w:rPr>
      <w:fldChar w:fldCharType="separate"/>
    </w:r>
    <w:r w:rsidR="00305F70">
      <w:rPr>
        <w:rFonts w:cs="Arial"/>
        <w:b/>
        <w:noProof/>
        <w:color w:val="4A3C2D" w:themeColor="text2" w:themeShade="BF"/>
        <w:sz w:val="14"/>
        <w:szCs w:val="14"/>
      </w:rPr>
      <w:t>2</w:t>
    </w:r>
    <w:r w:rsidRPr="00760CF9">
      <w:rPr>
        <w:rFonts w:cs="Arial"/>
        <w:b/>
        <w:noProof/>
        <w:color w:val="4A3C2D" w:themeColor="text2" w:themeShade="B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E95B" w14:textId="4DE1DB88" w:rsidR="00366B30" w:rsidRPr="006C0DA1" w:rsidRDefault="00366B30" w:rsidP="006C0DA1">
    <w:pPr>
      <w:pStyle w:val="BodyCopy-CHRT"/>
      <w:rPr>
        <w:sz w:val="16"/>
        <w:szCs w:val="16"/>
      </w:rPr>
    </w:pPr>
    <w:r w:rsidRPr="006C0DA1">
      <w:rPr>
        <w:sz w:val="16"/>
        <w:szCs w:val="16"/>
      </w:rPr>
      <w:t>CHRT is an independent 50</w:t>
    </w:r>
    <w:r w:rsidR="00E26B25" w:rsidRPr="006C0DA1">
      <w:rPr>
        <w:sz w:val="16"/>
        <w:szCs w:val="16"/>
      </w:rPr>
      <w:t>1(c)</w:t>
    </w:r>
    <w:r w:rsidRPr="006C0DA1">
      <w:rPr>
        <w:sz w:val="16"/>
        <w:szCs w:val="16"/>
      </w:rPr>
      <w:t>(3) impact organization with a mission to advance evidence-based care delivery,</w:t>
    </w:r>
    <w:r w:rsidRPr="006C0DA1">
      <w:rPr>
        <w:sz w:val="16"/>
        <w:szCs w:val="16"/>
      </w:rPr>
      <w:br/>
      <w:t xml:space="preserve">improve population health and expand access to care.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171E" w14:textId="77777777" w:rsidR="00695A59" w:rsidRDefault="00695A59" w:rsidP="001D58D8">
      <w:r>
        <w:separator/>
      </w:r>
    </w:p>
  </w:footnote>
  <w:footnote w:type="continuationSeparator" w:id="0">
    <w:p w14:paraId="467F4438" w14:textId="77777777" w:rsidR="00695A59" w:rsidRDefault="00695A59" w:rsidP="001D58D8">
      <w:r>
        <w:continuationSeparator/>
      </w:r>
    </w:p>
  </w:footnote>
  <w:footnote w:type="continuationNotice" w:id="1">
    <w:p w14:paraId="2495A172" w14:textId="77777777" w:rsidR="00695A59" w:rsidRDefault="00695A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53D6" w14:textId="28D6B428" w:rsidR="00DD5640" w:rsidRPr="00497B57" w:rsidRDefault="00535067" w:rsidP="00747ABA">
    <w:pPr>
      <w:pStyle w:val="Title"/>
    </w:pPr>
    <w:r w:rsidRPr="00497B57">
      <w:rPr>
        <w:noProof/>
      </w:rPr>
      <mc:AlternateContent>
        <mc:Choice Requires="wps">
          <w:drawing>
            <wp:anchor distT="0" distB="0" distL="114300" distR="114300" simplePos="0" relativeHeight="251658243" behindDoc="0" locked="0" layoutInCell="1" allowOverlap="1" wp14:anchorId="12BFAECB" wp14:editId="21754790">
              <wp:simplePos x="0" y="0"/>
              <wp:positionH relativeFrom="margin">
                <wp:align>right</wp:align>
              </wp:positionH>
              <wp:positionV relativeFrom="topMargin">
                <wp:posOffset>461645</wp:posOffset>
              </wp:positionV>
              <wp:extent cx="1898015" cy="124460"/>
              <wp:effectExtent l="0" t="0" r="6985" b="8890"/>
              <wp:wrapNone/>
              <wp:docPr id="15" name="Text Box 15"/>
              <wp:cNvGraphicFramePr/>
              <a:graphic xmlns:a="http://schemas.openxmlformats.org/drawingml/2006/main">
                <a:graphicData uri="http://schemas.microsoft.com/office/word/2010/wordprocessingShape">
                  <wps:wsp>
                    <wps:cNvSpPr txBox="1"/>
                    <wps:spPr>
                      <a:xfrm>
                        <a:off x="0" y="0"/>
                        <a:ext cx="1898015" cy="124460"/>
                      </a:xfrm>
                      <a:prstGeom prst="rect">
                        <a:avLst/>
                      </a:prstGeom>
                      <a:noFill/>
                      <a:ln w="6350">
                        <a:noFill/>
                      </a:ln>
                    </wps:spPr>
                    <wps:txbx>
                      <w:txbxContent>
                        <w:p w14:paraId="476C2266" w14:textId="1E5453DF" w:rsidR="00AC221F" w:rsidRPr="00AC221F" w:rsidRDefault="002864FE" w:rsidP="00AC221F">
                          <w:pPr>
                            <w:jc w:val="right"/>
                            <w:rPr>
                              <w:sz w:val="14"/>
                              <w:szCs w:val="14"/>
                            </w:rPr>
                          </w:pPr>
                          <w:r>
                            <w:rPr>
                              <w:sz w:val="14"/>
                              <w:szCs w:val="14"/>
                            </w:rPr>
                            <w:t>Behavioral Health Primer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FAECB" id="_x0000_t202" coordsize="21600,21600" o:spt="202" path="m,l,21600r21600,l21600,xe">
              <v:stroke joinstyle="miter"/>
              <v:path gradientshapeok="t" o:connecttype="rect"/>
            </v:shapetype>
            <v:shape id="Text Box 15" o:spid="_x0000_s1028" type="#_x0000_t202" style="position:absolute;margin-left:98.25pt;margin-top:36.35pt;width:149.45pt;height:9.8pt;z-index:251658243;visibility:visible;mso-wrap-style:square;mso-height-percent:0;mso-wrap-distance-left:9pt;mso-wrap-distance-top:0;mso-wrap-distance-right:9pt;mso-wrap-distance-bottom:0;mso-position-horizontal:right;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" filled="f" stroked="f" strokeweight=".5pt">
              <v:textbox inset="0,0,0,0">
                <w:txbxContent>
                  <w:p w14:paraId="476C2266" w14:textId="1E5453DF" w:rsidR="00AC221F" w:rsidRPr="00AC221F" w:rsidRDefault="002864FE" w:rsidP="00AC221F">
                    <w:pPr>
                      <w:jc w:val="right"/>
                      <w:rPr>
                        <w:sz w:val="14"/>
                        <w:szCs w:val="14"/>
                      </w:rPr>
                    </w:pPr>
                    <w:r>
                      <w:rPr>
                        <w:sz w:val="14"/>
                        <w:szCs w:val="14"/>
                      </w:rPr>
                      <w:t>Behavioral Health Primer</w:t>
                    </w:r>
                  </w:p>
                </w:txbxContent>
              </v:textbox>
              <w10:wrap anchorx="margin" anchory="margin"/>
            </v:shape>
          </w:pict>
        </mc:Fallback>
      </mc:AlternateContent>
    </w:r>
    <w:r w:rsidR="00DD5640" w:rsidRPr="00497B57">
      <w:rPr>
        <w:noProof/>
      </w:rPr>
      <w:drawing>
        <wp:anchor distT="0" distB="0" distL="114300" distR="114300" simplePos="0" relativeHeight="251658241" behindDoc="1" locked="1" layoutInCell="1" allowOverlap="1" wp14:anchorId="5C0B332A" wp14:editId="0BA53BB2">
          <wp:simplePos x="0" y="0"/>
          <wp:positionH relativeFrom="column">
            <wp:posOffset>-1695450</wp:posOffset>
          </wp:positionH>
          <wp:positionV relativeFrom="paragraph">
            <wp:posOffset>152400</wp:posOffset>
          </wp:positionV>
          <wp:extent cx="347345" cy="32893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rotWithShape="1">
                  <a:blip r:embed="rId1">
                    <a:extLst>
                      <a:ext uri="{28A0092B-C50C-407E-A947-70E740481C1C}">
                        <a14:useLocalDpi xmlns:a14="http://schemas.microsoft.com/office/drawing/2010/main" val="0"/>
                      </a:ext>
                    </a:extLst>
                  </a:blip>
                  <a:srcRect l="-495" t="45551" r="73762"/>
                  <a:stretch/>
                </pic:blipFill>
                <pic:spPr bwMode="auto">
                  <a:xfrm>
                    <a:off x="0" y="0"/>
                    <a:ext cx="347345" cy="32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ECDF" w14:textId="790B997F" w:rsidR="00DD5640" w:rsidRDefault="00F23324" w:rsidP="00940C02">
    <w:pPr>
      <w:pStyle w:val="Title"/>
      <w:ind w:left="1440" w:firstLine="720"/>
    </w:pPr>
    <w:r>
      <w:t xml:space="preserve">MICHIGAN </w:t>
    </w:r>
    <w:r w:rsidR="00180753">
      <w:t>Behavioral Health</w:t>
    </w:r>
    <w:r w:rsidR="00F81D60">
      <w:t xml:space="preserve"> </w:t>
    </w:r>
    <w:r w:rsidR="00DD5640">
      <w:rPr>
        <w:noProof/>
      </w:rPr>
      <w:drawing>
        <wp:anchor distT="0" distB="0" distL="114300" distR="114300" simplePos="0" relativeHeight="251658242" behindDoc="1" locked="1" layoutInCell="1" allowOverlap="1" wp14:anchorId="76C95E64" wp14:editId="3F3D348D">
          <wp:simplePos x="0" y="0"/>
          <wp:positionH relativeFrom="margin">
            <wp:posOffset>-446405</wp:posOffset>
          </wp:positionH>
          <wp:positionV relativeFrom="page">
            <wp:posOffset>433070</wp:posOffset>
          </wp:positionV>
          <wp:extent cx="1280160" cy="603250"/>
          <wp:effectExtent l="0" t="0" r="0"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280160" cy="603250"/>
                  </a:xfrm>
                  <a:prstGeom prst="rect">
                    <a:avLst/>
                  </a:prstGeom>
                </pic:spPr>
              </pic:pic>
            </a:graphicData>
          </a:graphic>
          <wp14:sizeRelH relativeFrom="page">
            <wp14:pctWidth>0</wp14:pctWidth>
          </wp14:sizeRelH>
          <wp14:sizeRelV relativeFrom="page">
            <wp14:pctHeight>0</wp14:pctHeight>
          </wp14:sizeRelV>
        </wp:anchor>
      </w:drawing>
    </w:r>
    <w:r w:rsidR="00DD5640">
      <w:rPr>
        <w:noProof/>
      </w:rPr>
      <mc:AlternateContent>
        <mc:Choice Requires="wps">
          <w:drawing>
            <wp:anchor distT="0" distB="0" distL="114300" distR="114300" simplePos="0" relativeHeight="251658240" behindDoc="0" locked="1" layoutInCell="1" allowOverlap="1" wp14:anchorId="073FAEB3" wp14:editId="0A925E92">
              <wp:simplePos x="0" y="0"/>
              <wp:positionH relativeFrom="page">
                <wp:posOffset>6071870</wp:posOffset>
              </wp:positionH>
              <wp:positionV relativeFrom="topMargin">
                <wp:posOffset>-1270</wp:posOffset>
              </wp:positionV>
              <wp:extent cx="1700530" cy="1700530"/>
              <wp:effectExtent l="0" t="0" r="0" b="0"/>
              <wp:wrapNone/>
              <wp:docPr id="3" name="Right Triangle 3"/>
              <wp:cNvGraphicFramePr/>
              <a:graphic xmlns:a="http://schemas.openxmlformats.org/drawingml/2006/main">
                <a:graphicData uri="http://schemas.microsoft.com/office/word/2010/wordprocessingShape">
                  <wps:wsp>
                    <wps:cNvSpPr/>
                    <wps:spPr>
                      <a:xfrm rot="10800000">
                        <a:off x="0" y="0"/>
                        <a:ext cx="1700530" cy="170053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B3776"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78.1pt;margin-top:-.1pt;width:133.9pt;height:133.9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" fillcolor="#dae159 [3206]" stroked="f" strokeweight="1pt">
              <w10:wrap anchorx="page" anchory="margin"/>
              <w10:anchorlock/>
            </v:shape>
          </w:pict>
        </mc:Fallback>
      </mc:AlternateContent>
    </w:r>
    <w:r w:rsidR="00940C02">
      <w:t>PRIMER</w:t>
    </w:r>
  </w:p>
  <w:p w14:paraId="0FF8A294" w14:textId="08CFBAFD" w:rsidR="00DD5640" w:rsidRPr="00DD5640" w:rsidRDefault="00DD5640" w:rsidP="001D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4F"/>
    <w:multiLevelType w:val="multilevel"/>
    <w:tmpl w:val="FCF281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3239D"/>
    <w:multiLevelType w:val="multilevel"/>
    <w:tmpl w:val="EA3CB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B7514"/>
    <w:multiLevelType w:val="multilevel"/>
    <w:tmpl w:val="B784E1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513419E"/>
    <w:multiLevelType w:val="multilevel"/>
    <w:tmpl w:val="FCF281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C2587"/>
    <w:multiLevelType w:val="hybridMultilevel"/>
    <w:tmpl w:val="C7EE9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41D96"/>
    <w:multiLevelType w:val="hybridMultilevel"/>
    <w:tmpl w:val="95125C20"/>
    <w:lvl w:ilvl="0" w:tplc="04090001">
      <w:start w:val="1"/>
      <w:numFmt w:val="bullet"/>
      <w:lvlText w:val=""/>
      <w:lvlJc w:val="left"/>
      <w:pPr>
        <w:ind w:left="720" w:hanging="360"/>
      </w:pPr>
      <w:rPr>
        <w:rFonts w:ascii="Symbol" w:hAnsi="Symbol" w:hint="default"/>
      </w:rPr>
    </w:lvl>
    <w:lvl w:ilvl="1" w:tplc="97227F96">
      <w:numFmt w:val="bullet"/>
      <w:pStyle w:val="ListParagraph"/>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51A0A"/>
    <w:multiLevelType w:val="hybridMultilevel"/>
    <w:tmpl w:val="94F6357A"/>
    <w:lvl w:ilvl="0" w:tplc="FBBE6C5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6A2C0E"/>
    <w:multiLevelType w:val="hybridMultilevel"/>
    <w:tmpl w:val="BDC4A8D0"/>
    <w:lvl w:ilvl="0" w:tplc="FFFFFFFF">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Times New Roman" w:eastAsiaTheme="minorHAnsi" w:hAnsi="Times New Roman" w:cs="Times New Roman" w:hint="default"/>
      </w:rPr>
    </w:lvl>
    <w:lvl w:ilvl="2" w:tplc="ED9E718A">
      <w:start w:val="1"/>
      <w:numFmt w:val="bullet"/>
      <w:pStyle w:val="ListParagraph2"/>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D82F23"/>
    <w:multiLevelType w:val="multilevel"/>
    <w:tmpl w:val="2B3C00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6476D"/>
    <w:multiLevelType w:val="multilevel"/>
    <w:tmpl w:val="AC500D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926C85"/>
    <w:multiLevelType w:val="hybridMultilevel"/>
    <w:tmpl w:val="DC2CFEB8"/>
    <w:lvl w:ilvl="0" w:tplc="A50C424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489542">
    <w:abstractNumId w:val="5"/>
  </w:num>
  <w:num w:numId="2" w16cid:durableId="1592006716">
    <w:abstractNumId w:val="10"/>
  </w:num>
  <w:num w:numId="3" w16cid:durableId="1031879958">
    <w:abstractNumId w:val="1"/>
  </w:num>
  <w:num w:numId="4" w16cid:durableId="1980643673">
    <w:abstractNumId w:val="9"/>
  </w:num>
  <w:num w:numId="5" w16cid:durableId="1468813125">
    <w:abstractNumId w:val="8"/>
  </w:num>
  <w:num w:numId="6" w16cid:durableId="1043821666">
    <w:abstractNumId w:val="0"/>
  </w:num>
  <w:num w:numId="7" w16cid:durableId="2023971013">
    <w:abstractNumId w:val="3"/>
  </w:num>
  <w:num w:numId="8" w16cid:durableId="434716091">
    <w:abstractNumId w:val="2"/>
  </w:num>
  <w:num w:numId="9" w16cid:durableId="820001557">
    <w:abstractNumId w:val="6"/>
  </w:num>
  <w:num w:numId="10" w16cid:durableId="1834376722">
    <w:abstractNumId w:val="4"/>
  </w:num>
  <w:num w:numId="11" w16cid:durableId="1039014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A5"/>
    <w:rsid w:val="000012C7"/>
    <w:rsid w:val="00001A6D"/>
    <w:rsid w:val="000043BD"/>
    <w:rsid w:val="00005073"/>
    <w:rsid w:val="0000669E"/>
    <w:rsid w:val="00006CF4"/>
    <w:rsid w:val="00010315"/>
    <w:rsid w:val="0001097E"/>
    <w:rsid w:val="00011405"/>
    <w:rsid w:val="00011549"/>
    <w:rsid w:val="00012352"/>
    <w:rsid w:val="00012872"/>
    <w:rsid w:val="0001299D"/>
    <w:rsid w:val="0001755E"/>
    <w:rsid w:val="000236BC"/>
    <w:rsid w:val="00025821"/>
    <w:rsid w:val="00030A1E"/>
    <w:rsid w:val="00030E25"/>
    <w:rsid w:val="000363E1"/>
    <w:rsid w:val="000412BF"/>
    <w:rsid w:val="000450BB"/>
    <w:rsid w:val="00047C07"/>
    <w:rsid w:val="000524B4"/>
    <w:rsid w:val="00054860"/>
    <w:rsid w:val="00063A1D"/>
    <w:rsid w:val="00063A92"/>
    <w:rsid w:val="0006462C"/>
    <w:rsid w:val="00065329"/>
    <w:rsid w:val="000656EA"/>
    <w:rsid w:val="000666AC"/>
    <w:rsid w:val="0006711F"/>
    <w:rsid w:val="00071078"/>
    <w:rsid w:val="000742C3"/>
    <w:rsid w:val="000749A3"/>
    <w:rsid w:val="0007533C"/>
    <w:rsid w:val="00075842"/>
    <w:rsid w:val="000804A2"/>
    <w:rsid w:val="00081D29"/>
    <w:rsid w:val="00081DA7"/>
    <w:rsid w:val="00082130"/>
    <w:rsid w:val="00083F98"/>
    <w:rsid w:val="0008668D"/>
    <w:rsid w:val="000877B3"/>
    <w:rsid w:val="000A1174"/>
    <w:rsid w:val="000A328F"/>
    <w:rsid w:val="000A455D"/>
    <w:rsid w:val="000A59A6"/>
    <w:rsid w:val="000B1963"/>
    <w:rsid w:val="000B5E2B"/>
    <w:rsid w:val="000B676A"/>
    <w:rsid w:val="000C1CF8"/>
    <w:rsid w:val="000C72F6"/>
    <w:rsid w:val="000C79AF"/>
    <w:rsid w:val="000C7B5D"/>
    <w:rsid w:val="000D77DE"/>
    <w:rsid w:val="000D7EE4"/>
    <w:rsid w:val="000E21F8"/>
    <w:rsid w:val="000E2944"/>
    <w:rsid w:val="000F39C9"/>
    <w:rsid w:val="000F69B4"/>
    <w:rsid w:val="00101823"/>
    <w:rsid w:val="0010462B"/>
    <w:rsid w:val="00105E61"/>
    <w:rsid w:val="00106F32"/>
    <w:rsid w:val="00116837"/>
    <w:rsid w:val="00116A27"/>
    <w:rsid w:val="00120B84"/>
    <w:rsid w:val="0012211F"/>
    <w:rsid w:val="0012377C"/>
    <w:rsid w:val="0012443D"/>
    <w:rsid w:val="0012510C"/>
    <w:rsid w:val="0012567A"/>
    <w:rsid w:val="001332B7"/>
    <w:rsid w:val="00136343"/>
    <w:rsid w:val="00136F4E"/>
    <w:rsid w:val="0013786B"/>
    <w:rsid w:val="001411B6"/>
    <w:rsid w:val="0014187B"/>
    <w:rsid w:val="001421C7"/>
    <w:rsid w:val="00144355"/>
    <w:rsid w:val="00144E95"/>
    <w:rsid w:val="0014581D"/>
    <w:rsid w:val="0014582A"/>
    <w:rsid w:val="00146265"/>
    <w:rsid w:val="00147BD6"/>
    <w:rsid w:val="0015260C"/>
    <w:rsid w:val="00156937"/>
    <w:rsid w:val="001608B6"/>
    <w:rsid w:val="0016124C"/>
    <w:rsid w:val="00162994"/>
    <w:rsid w:val="001639D4"/>
    <w:rsid w:val="00163DDF"/>
    <w:rsid w:val="001642AF"/>
    <w:rsid w:val="00165382"/>
    <w:rsid w:val="00176FAC"/>
    <w:rsid w:val="00180753"/>
    <w:rsid w:val="00180B1D"/>
    <w:rsid w:val="0018190F"/>
    <w:rsid w:val="00183439"/>
    <w:rsid w:val="00183A10"/>
    <w:rsid w:val="00184511"/>
    <w:rsid w:val="00191767"/>
    <w:rsid w:val="0019416B"/>
    <w:rsid w:val="00194DBA"/>
    <w:rsid w:val="00197A5D"/>
    <w:rsid w:val="001A22EE"/>
    <w:rsid w:val="001A267A"/>
    <w:rsid w:val="001A429C"/>
    <w:rsid w:val="001A7E30"/>
    <w:rsid w:val="001A7FBC"/>
    <w:rsid w:val="001B7A50"/>
    <w:rsid w:val="001C29F0"/>
    <w:rsid w:val="001C684C"/>
    <w:rsid w:val="001D1299"/>
    <w:rsid w:val="001D58D8"/>
    <w:rsid w:val="001D6385"/>
    <w:rsid w:val="001E10CD"/>
    <w:rsid w:val="001E4D55"/>
    <w:rsid w:val="001F12E5"/>
    <w:rsid w:val="001F402D"/>
    <w:rsid w:val="001F43F3"/>
    <w:rsid w:val="002003F0"/>
    <w:rsid w:val="0020056F"/>
    <w:rsid w:val="00200DA1"/>
    <w:rsid w:val="0021147B"/>
    <w:rsid w:val="00212FB1"/>
    <w:rsid w:val="00217E57"/>
    <w:rsid w:val="00220AC1"/>
    <w:rsid w:val="002221E4"/>
    <w:rsid w:val="00224BA9"/>
    <w:rsid w:val="00225161"/>
    <w:rsid w:val="00226060"/>
    <w:rsid w:val="002262CE"/>
    <w:rsid w:val="0023501E"/>
    <w:rsid w:val="00241AAE"/>
    <w:rsid w:val="00244DB9"/>
    <w:rsid w:val="00252457"/>
    <w:rsid w:val="00256FB1"/>
    <w:rsid w:val="002618CD"/>
    <w:rsid w:val="00263031"/>
    <w:rsid w:val="00273B9B"/>
    <w:rsid w:val="002750BE"/>
    <w:rsid w:val="002770E3"/>
    <w:rsid w:val="002864FE"/>
    <w:rsid w:val="0029025B"/>
    <w:rsid w:val="00291B82"/>
    <w:rsid w:val="00297CC6"/>
    <w:rsid w:val="002A09B5"/>
    <w:rsid w:val="002A6F8F"/>
    <w:rsid w:val="002C0F07"/>
    <w:rsid w:val="002C3F0B"/>
    <w:rsid w:val="002C3F79"/>
    <w:rsid w:val="002D220C"/>
    <w:rsid w:val="002D4D23"/>
    <w:rsid w:val="002D638C"/>
    <w:rsid w:val="002E2D87"/>
    <w:rsid w:val="002F1778"/>
    <w:rsid w:val="002F23DE"/>
    <w:rsid w:val="002F2F0A"/>
    <w:rsid w:val="002F31CA"/>
    <w:rsid w:val="002F3909"/>
    <w:rsid w:val="003040D7"/>
    <w:rsid w:val="00305F70"/>
    <w:rsid w:val="0032521C"/>
    <w:rsid w:val="0032550B"/>
    <w:rsid w:val="00325C44"/>
    <w:rsid w:val="003311E6"/>
    <w:rsid w:val="00331817"/>
    <w:rsid w:val="00332328"/>
    <w:rsid w:val="003422FC"/>
    <w:rsid w:val="00342B4E"/>
    <w:rsid w:val="00344828"/>
    <w:rsid w:val="0034774A"/>
    <w:rsid w:val="003503B7"/>
    <w:rsid w:val="00350C9F"/>
    <w:rsid w:val="003519FB"/>
    <w:rsid w:val="00354631"/>
    <w:rsid w:val="00363625"/>
    <w:rsid w:val="00366B30"/>
    <w:rsid w:val="00366E90"/>
    <w:rsid w:val="00372F29"/>
    <w:rsid w:val="00376133"/>
    <w:rsid w:val="003806C4"/>
    <w:rsid w:val="00384248"/>
    <w:rsid w:val="0039306F"/>
    <w:rsid w:val="00393206"/>
    <w:rsid w:val="00394538"/>
    <w:rsid w:val="003951A6"/>
    <w:rsid w:val="003955CE"/>
    <w:rsid w:val="00395D66"/>
    <w:rsid w:val="00397046"/>
    <w:rsid w:val="003A28D8"/>
    <w:rsid w:val="003A343C"/>
    <w:rsid w:val="003A495D"/>
    <w:rsid w:val="003A555F"/>
    <w:rsid w:val="003A5D09"/>
    <w:rsid w:val="003A7617"/>
    <w:rsid w:val="003A7CAB"/>
    <w:rsid w:val="003B2535"/>
    <w:rsid w:val="003B3FC6"/>
    <w:rsid w:val="003B47F9"/>
    <w:rsid w:val="003B4903"/>
    <w:rsid w:val="003C095C"/>
    <w:rsid w:val="003C121F"/>
    <w:rsid w:val="003C27CA"/>
    <w:rsid w:val="003C2D57"/>
    <w:rsid w:val="003C58E7"/>
    <w:rsid w:val="003D22BB"/>
    <w:rsid w:val="003D2326"/>
    <w:rsid w:val="003D4976"/>
    <w:rsid w:val="003D5DFA"/>
    <w:rsid w:val="003D6DC5"/>
    <w:rsid w:val="003E2B14"/>
    <w:rsid w:val="003E3D74"/>
    <w:rsid w:val="003F574C"/>
    <w:rsid w:val="00406B64"/>
    <w:rsid w:val="00407C84"/>
    <w:rsid w:val="00411D23"/>
    <w:rsid w:val="004127D3"/>
    <w:rsid w:val="0041409F"/>
    <w:rsid w:val="004144DE"/>
    <w:rsid w:val="00415401"/>
    <w:rsid w:val="00416068"/>
    <w:rsid w:val="00421EA0"/>
    <w:rsid w:val="00427818"/>
    <w:rsid w:val="0042788E"/>
    <w:rsid w:val="00427F21"/>
    <w:rsid w:val="00433944"/>
    <w:rsid w:val="00433BAD"/>
    <w:rsid w:val="00437AB2"/>
    <w:rsid w:val="00440AAB"/>
    <w:rsid w:val="004434BE"/>
    <w:rsid w:val="004505E1"/>
    <w:rsid w:val="00453E26"/>
    <w:rsid w:val="00455AEA"/>
    <w:rsid w:val="00457418"/>
    <w:rsid w:val="0046215E"/>
    <w:rsid w:val="004640AB"/>
    <w:rsid w:val="00467BBB"/>
    <w:rsid w:val="00467DCB"/>
    <w:rsid w:val="0047428F"/>
    <w:rsid w:val="0047517A"/>
    <w:rsid w:val="004751FF"/>
    <w:rsid w:val="00476FA1"/>
    <w:rsid w:val="00480660"/>
    <w:rsid w:val="00485BB5"/>
    <w:rsid w:val="0049257D"/>
    <w:rsid w:val="00495B05"/>
    <w:rsid w:val="0049655E"/>
    <w:rsid w:val="00497B57"/>
    <w:rsid w:val="004A06B9"/>
    <w:rsid w:val="004A20E0"/>
    <w:rsid w:val="004A2533"/>
    <w:rsid w:val="004A3CA1"/>
    <w:rsid w:val="004A51B0"/>
    <w:rsid w:val="004A545D"/>
    <w:rsid w:val="004A5C3E"/>
    <w:rsid w:val="004A67CF"/>
    <w:rsid w:val="004B036B"/>
    <w:rsid w:val="004B12FB"/>
    <w:rsid w:val="004B1AFB"/>
    <w:rsid w:val="004B55A3"/>
    <w:rsid w:val="004B5BA4"/>
    <w:rsid w:val="004C0013"/>
    <w:rsid w:val="004C0167"/>
    <w:rsid w:val="004C60E8"/>
    <w:rsid w:val="004D1014"/>
    <w:rsid w:val="004D27C7"/>
    <w:rsid w:val="004D28D2"/>
    <w:rsid w:val="004D5423"/>
    <w:rsid w:val="004D71DD"/>
    <w:rsid w:val="004D78E6"/>
    <w:rsid w:val="004E5C1F"/>
    <w:rsid w:val="004F01A8"/>
    <w:rsid w:val="004F33FD"/>
    <w:rsid w:val="004F4A97"/>
    <w:rsid w:val="004F5F78"/>
    <w:rsid w:val="004F7B84"/>
    <w:rsid w:val="0050180C"/>
    <w:rsid w:val="00503DA5"/>
    <w:rsid w:val="00504C69"/>
    <w:rsid w:val="005053B6"/>
    <w:rsid w:val="00506212"/>
    <w:rsid w:val="005119F3"/>
    <w:rsid w:val="00514198"/>
    <w:rsid w:val="00516C46"/>
    <w:rsid w:val="00520A9A"/>
    <w:rsid w:val="00521A4B"/>
    <w:rsid w:val="00521EFF"/>
    <w:rsid w:val="00526215"/>
    <w:rsid w:val="0052785D"/>
    <w:rsid w:val="00535067"/>
    <w:rsid w:val="005375A9"/>
    <w:rsid w:val="00542086"/>
    <w:rsid w:val="00544DF1"/>
    <w:rsid w:val="005460BA"/>
    <w:rsid w:val="0054745F"/>
    <w:rsid w:val="00552388"/>
    <w:rsid w:val="00553889"/>
    <w:rsid w:val="005540A3"/>
    <w:rsid w:val="005551E7"/>
    <w:rsid w:val="00555563"/>
    <w:rsid w:val="00557767"/>
    <w:rsid w:val="00560399"/>
    <w:rsid w:val="00563AB9"/>
    <w:rsid w:val="00564E92"/>
    <w:rsid w:val="0057022E"/>
    <w:rsid w:val="00574631"/>
    <w:rsid w:val="00574B1B"/>
    <w:rsid w:val="00575993"/>
    <w:rsid w:val="00576935"/>
    <w:rsid w:val="00576F0D"/>
    <w:rsid w:val="0057765D"/>
    <w:rsid w:val="0059250C"/>
    <w:rsid w:val="00592634"/>
    <w:rsid w:val="00593F32"/>
    <w:rsid w:val="005948FB"/>
    <w:rsid w:val="00596E4A"/>
    <w:rsid w:val="005A25F7"/>
    <w:rsid w:val="005A3D2D"/>
    <w:rsid w:val="005A5810"/>
    <w:rsid w:val="005C12D8"/>
    <w:rsid w:val="005C2168"/>
    <w:rsid w:val="005C4B19"/>
    <w:rsid w:val="005C518D"/>
    <w:rsid w:val="005D225B"/>
    <w:rsid w:val="005D666F"/>
    <w:rsid w:val="005D6918"/>
    <w:rsid w:val="005D7078"/>
    <w:rsid w:val="005E1B2B"/>
    <w:rsid w:val="005E3A7F"/>
    <w:rsid w:val="005E4D49"/>
    <w:rsid w:val="005E5EF8"/>
    <w:rsid w:val="005E6DB4"/>
    <w:rsid w:val="005F0B5E"/>
    <w:rsid w:val="005F219E"/>
    <w:rsid w:val="005F39A8"/>
    <w:rsid w:val="005F5A5A"/>
    <w:rsid w:val="00606B24"/>
    <w:rsid w:val="00614A6C"/>
    <w:rsid w:val="0061559F"/>
    <w:rsid w:val="00616E16"/>
    <w:rsid w:val="00617139"/>
    <w:rsid w:val="0062274D"/>
    <w:rsid w:val="00624CA0"/>
    <w:rsid w:val="00631493"/>
    <w:rsid w:val="006325C2"/>
    <w:rsid w:val="00635D14"/>
    <w:rsid w:val="00636048"/>
    <w:rsid w:val="00641E2A"/>
    <w:rsid w:val="0064627F"/>
    <w:rsid w:val="00646EF3"/>
    <w:rsid w:val="00661F56"/>
    <w:rsid w:val="00664243"/>
    <w:rsid w:val="00664A18"/>
    <w:rsid w:val="00666627"/>
    <w:rsid w:val="006666ED"/>
    <w:rsid w:val="00674520"/>
    <w:rsid w:val="0067577B"/>
    <w:rsid w:val="006758AE"/>
    <w:rsid w:val="006876D5"/>
    <w:rsid w:val="00691C4A"/>
    <w:rsid w:val="00693E68"/>
    <w:rsid w:val="00695A59"/>
    <w:rsid w:val="006969C9"/>
    <w:rsid w:val="006A3376"/>
    <w:rsid w:val="006A3B62"/>
    <w:rsid w:val="006A40A7"/>
    <w:rsid w:val="006A4FF4"/>
    <w:rsid w:val="006A64BE"/>
    <w:rsid w:val="006B16C6"/>
    <w:rsid w:val="006B5F7A"/>
    <w:rsid w:val="006C024D"/>
    <w:rsid w:val="006C0DA1"/>
    <w:rsid w:val="006C11A4"/>
    <w:rsid w:val="006C604D"/>
    <w:rsid w:val="006D1E42"/>
    <w:rsid w:val="006D3764"/>
    <w:rsid w:val="006D78F3"/>
    <w:rsid w:val="006E0369"/>
    <w:rsid w:val="006E615B"/>
    <w:rsid w:val="006E65E5"/>
    <w:rsid w:val="006F3F59"/>
    <w:rsid w:val="006F4959"/>
    <w:rsid w:val="006F4F44"/>
    <w:rsid w:val="006F7E3E"/>
    <w:rsid w:val="00700CC8"/>
    <w:rsid w:val="007048D8"/>
    <w:rsid w:val="00720A63"/>
    <w:rsid w:val="00721F3D"/>
    <w:rsid w:val="0072642A"/>
    <w:rsid w:val="00727FFB"/>
    <w:rsid w:val="00731A4E"/>
    <w:rsid w:val="00734AB8"/>
    <w:rsid w:val="00745999"/>
    <w:rsid w:val="0074689F"/>
    <w:rsid w:val="00747ABA"/>
    <w:rsid w:val="00751FD9"/>
    <w:rsid w:val="007523D9"/>
    <w:rsid w:val="007562DD"/>
    <w:rsid w:val="00757E2E"/>
    <w:rsid w:val="00760CF9"/>
    <w:rsid w:val="007779ED"/>
    <w:rsid w:val="007819D4"/>
    <w:rsid w:val="00781C35"/>
    <w:rsid w:val="00784B01"/>
    <w:rsid w:val="00796492"/>
    <w:rsid w:val="007A05C9"/>
    <w:rsid w:val="007A247C"/>
    <w:rsid w:val="007A38BD"/>
    <w:rsid w:val="007A5D87"/>
    <w:rsid w:val="007A74CF"/>
    <w:rsid w:val="007A7DAA"/>
    <w:rsid w:val="007B7A30"/>
    <w:rsid w:val="007C21FF"/>
    <w:rsid w:val="007C53E8"/>
    <w:rsid w:val="007C6982"/>
    <w:rsid w:val="007E1143"/>
    <w:rsid w:val="007E69CE"/>
    <w:rsid w:val="007E75B2"/>
    <w:rsid w:val="007F2E69"/>
    <w:rsid w:val="007F3278"/>
    <w:rsid w:val="007F7D80"/>
    <w:rsid w:val="00801A9E"/>
    <w:rsid w:val="00804202"/>
    <w:rsid w:val="00804E2C"/>
    <w:rsid w:val="0080543C"/>
    <w:rsid w:val="00810C59"/>
    <w:rsid w:val="008121E3"/>
    <w:rsid w:val="00814429"/>
    <w:rsid w:val="00815284"/>
    <w:rsid w:val="00820C67"/>
    <w:rsid w:val="008217D8"/>
    <w:rsid w:val="0082230F"/>
    <w:rsid w:val="00822400"/>
    <w:rsid w:val="00823CEE"/>
    <w:rsid w:val="008245A3"/>
    <w:rsid w:val="00830FF9"/>
    <w:rsid w:val="00831D1D"/>
    <w:rsid w:val="00836536"/>
    <w:rsid w:val="00837F84"/>
    <w:rsid w:val="00841157"/>
    <w:rsid w:val="0084326B"/>
    <w:rsid w:val="008432E0"/>
    <w:rsid w:val="008469A8"/>
    <w:rsid w:val="00846D77"/>
    <w:rsid w:val="00852B7A"/>
    <w:rsid w:val="00855373"/>
    <w:rsid w:val="00860944"/>
    <w:rsid w:val="0086255D"/>
    <w:rsid w:val="0086442E"/>
    <w:rsid w:val="00872CE9"/>
    <w:rsid w:val="00873347"/>
    <w:rsid w:val="008735DD"/>
    <w:rsid w:val="0087364B"/>
    <w:rsid w:val="00876C74"/>
    <w:rsid w:val="00881187"/>
    <w:rsid w:val="00882C38"/>
    <w:rsid w:val="00884495"/>
    <w:rsid w:val="00886E5D"/>
    <w:rsid w:val="0088782A"/>
    <w:rsid w:val="00887CEA"/>
    <w:rsid w:val="00897EC0"/>
    <w:rsid w:val="008B1BA2"/>
    <w:rsid w:val="008B47FD"/>
    <w:rsid w:val="008B4931"/>
    <w:rsid w:val="008B4B06"/>
    <w:rsid w:val="008B7BDE"/>
    <w:rsid w:val="008C223B"/>
    <w:rsid w:val="008C30BD"/>
    <w:rsid w:val="008C6E1E"/>
    <w:rsid w:val="008D03D7"/>
    <w:rsid w:val="008D15C5"/>
    <w:rsid w:val="008D3B45"/>
    <w:rsid w:val="008D3F0D"/>
    <w:rsid w:val="008D6748"/>
    <w:rsid w:val="008D6ACF"/>
    <w:rsid w:val="008E31D0"/>
    <w:rsid w:val="008E3513"/>
    <w:rsid w:val="008E5F3C"/>
    <w:rsid w:val="008F756A"/>
    <w:rsid w:val="00906344"/>
    <w:rsid w:val="00910EBB"/>
    <w:rsid w:val="00914B20"/>
    <w:rsid w:val="00916A37"/>
    <w:rsid w:val="0092386E"/>
    <w:rsid w:val="00927500"/>
    <w:rsid w:val="00931F40"/>
    <w:rsid w:val="00940C02"/>
    <w:rsid w:val="00942137"/>
    <w:rsid w:val="00943AAA"/>
    <w:rsid w:val="0094571A"/>
    <w:rsid w:val="00953201"/>
    <w:rsid w:val="009632BD"/>
    <w:rsid w:val="009673FF"/>
    <w:rsid w:val="00980675"/>
    <w:rsid w:val="00987372"/>
    <w:rsid w:val="0099013B"/>
    <w:rsid w:val="00990E68"/>
    <w:rsid w:val="0099424D"/>
    <w:rsid w:val="00994FBC"/>
    <w:rsid w:val="00994FF9"/>
    <w:rsid w:val="0099538E"/>
    <w:rsid w:val="009975EA"/>
    <w:rsid w:val="009A04F5"/>
    <w:rsid w:val="009A2B0B"/>
    <w:rsid w:val="009A6206"/>
    <w:rsid w:val="009B3539"/>
    <w:rsid w:val="009B5561"/>
    <w:rsid w:val="009B7886"/>
    <w:rsid w:val="009C1568"/>
    <w:rsid w:val="009D3450"/>
    <w:rsid w:val="009D596F"/>
    <w:rsid w:val="009E16C7"/>
    <w:rsid w:val="009E525C"/>
    <w:rsid w:val="009E6E6F"/>
    <w:rsid w:val="009E72F8"/>
    <w:rsid w:val="009F0C4D"/>
    <w:rsid w:val="009F101B"/>
    <w:rsid w:val="009F289E"/>
    <w:rsid w:val="009F508E"/>
    <w:rsid w:val="00A042A3"/>
    <w:rsid w:val="00A05A5C"/>
    <w:rsid w:val="00A05DB1"/>
    <w:rsid w:val="00A10074"/>
    <w:rsid w:val="00A16185"/>
    <w:rsid w:val="00A24C92"/>
    <w:rsid w:val="00A27B7E"/>
    <w:rsid w:val="00A37C85"/>
    <w:rsid w:val="00A40DA4"/>
    <w:rsid w:val="00A41AFB"/>
    <w:rsid w:val="00A5400E"/>
    <w:rsid w:val="00A57CA2"/>
    <w:rsid w:val="00A624CB"/>
    <w:rsid w:val="00A63C55"/>
    <w:rsid w:val="00A64AC0"/>
    <w:rsid w:val="00A67306"/>
    <w:rsid w:val="00A77465"/>
    <w:rsid w:val="00A81632"/>
    <w:rsid w:val="00A84E89"/>
    <w:rsid w:val="00A87322"/>
    <w:rsid w:val="00A916FE"/>
    <w:rsid w:val="00A95CB5"/>
    <w:rsid w:val="00A96412"/>
    <w:rsid w:val="00AA2428"/>
    <w:rsid w:val="00AA3C51"/>
    <w:rsid w:val="00AA64FA"/>
    <w:rsid w:val="00AB2726"/>
    <w:rsid w:val="00AB5F6E"/>
    <w:rsid w:val="00AC221F"/>
    <w:rsid w:val="00AC2286"/>
    <w:rsid w:val="00AC3888"/>
    <w:rsid w:val="00AD089E"/>
    <w:rsid w:val="00AD13D0"/>
    <w:rsid w:val="00AD2856"/>
    <w:rsid w:val="00AE0A8A"/>
    <w:rsid w:val="00AE1B1E"/>
    <w:rsid w:val="00AE3D99"/>
    <w:rsid w:val="00AF04B0"/>
    <w:rsid w:val="00AF055F"/>
    <w:rsid w:val="00AF19B4"/>
    <w:rsid w:val="00AF2DD9"/>
    <w:rsid w:val="00AF3337"/>
    <w:rsid w:val="00B03805"/>
    <w:rsid w:val="00B05F4A"/>
    <w:rsid w:val="00B15F54"/>
    <w:rsid w:val="00B160C7"/>
    <w:rsid w:val="00B220A7"/>
    <w:rsid w:val="00B22780"/>
    <w:rsid w:val="00B23E95"/>
    <w:rsid w:val="00B2427D"/>
    <w:rsid w:val="00B25BCC"/>
    <w:rsid w:val="00B33282"/>
    <w:rsid w:val="00B335EB"/>
    <w:rsid w:val="00B352E0"/>
    <w:rsid w:val="00B3577E"/>
    <w:rsid w:val="00B35F7E"/>
    <w:rsid w:val="00B375F4"/>
    <w:rsid w:val="00B37ACB"/>
    <w:rsid w:val="00B44DF7"/>
    <w:rsid w:val="00B52E1D"/>
    <w:rsid w:val="00B54BB1"/>
    <w:rsid w:val="00B54CE4"/>
    <w:rsid w:val="00B60C96"/>
    <w:rsid w:val="00B6364A"/>
    <w:rsid w:val="00B64ECB"/>
    <w:rsid w:val="00B658C3"/>
    <w:rsid w:val="00B71588"/>
    <w:rsid w:val="00B7289B"/>
    <w:rsid w:val="00B7428F"/>
    <w:rsid w:val="00B75799"/>
    <w:rsid w:val="00B81D54"/>
    <w:rsid w:val="00B82F93"/>
    <w:rsid w:val="00B84372"/>
    <w:rsid w:val="00B84E22"/>
    <w:rsid w:val="00B85694"/>
    <w:rsid w:val="00B86AAC"/>
    <w:rsid w:val="00B86E2D"/>
    <w:rsid w:val="00B90AC1"/>
    <w:rsid w:val="00B916CB"/>
    <w:rsid w:val="00B91BD8"/>
    <w:rsid w:val="00B95D75"/>
    <w:rsid w:val="00BA3B14"/>
    <w:rsid w:val="00BB36F4"/>
    <w:rsid w:val="00BC25B8"/>
    <w:rsid w:val="00BC3B71"/>
    <w:rsid w:val="00BD310B"/>
    <w:rsid w:val="00BD6AEE"/>
    <w:rsid w:val="00BD760B"/>
    <w:rsid w:val="00BE04D3"/>
    <w:rsid w:val="00BE20E6"/>
    <w:rsid w:val="00BE4743"/>
    <w:rsid w:val="00BE54A1"/>
    <w:rsid w:val="00BE5713"/>
    <w:rsid w:val="00BF0291"/>
    <w:rsid w:val="00BF0D5C"/>
    <w:rsid w:val="00BF4CF3"/>
    <w:rsid w:val="00C00AF5"/>
    <w:rsid w:val="00C04E22"/>
    <w:rsid w:val="00C05AF3"/>
    <w:rsid w:val="00C0613A"/>
    <w:rsid w:val="00C17809"/>
    <w:rsid w:val="00C21E25"/>
    <w:rsid w:val="00C22846"/>
    <w:rsid w:val="00C305EB"/>
    <w:rsid w:val="00C323B1"/>
    <w:rsid w:val="00C3414A"/>
    <w:rsid w:val="00C50338"/>
    <w:rsid w:val="00C51630"/>
    <w:rsid w:val="00C52F78"/>
    <w:rsid w:val="00C54027"/>
    <w:rsid w:val="00C62313"/>
    <w:rsid w:val="00C6545C"/>
    <w:rsid w:val="00C7490C"/>
    <w:rsid w:val="00C77A42"/>
    <w:rsid w:val="00C92B84"/>
    <w:rsid w:val="00C94DC3"/>
    <w:rsid w:val="00C95587"/>
    <w:rsid w:val="00CA07D7"/>
    <w:rsid w:val="00CB3BAA"/>
    <w:rsid w:val="00CB3FBD"/>
    <w:rsid w:val="00CB67D9"/>
    <w:rsid w:val="00CC0390"/>
    <w:rsid w:val="00CC3730"/>
    <w:rsid w:val="00CC7718"/>
    <w:rsid w:val="00CD0E0D"/>
    <w:rsid w:val="00CD1F42"/>
    <w:rsid w:val="00CD6594"/>
    <w:rsid w:val="00CE0932"/>
    <w:rsid w:val="00CE3B2F"/>
    <w:rsid w:val="00CE3EEB"/>
    <w:rsid w:val="00CE7ABD"/>
    <w:rsid w:val="00CE7CBF"/>
    <w:rsid w:val="00CF119A"/>
    <w:rsid w:val="00CF1EDF"/>
    <w:rsid w:val="00CF646E"/>
    <w:rsid w:val="00D003D4"/>
    <w:rsid w:val="00D012FE"/>
    <w:rsid w:val="00D02342"/>
    <w:rsid w:val="00D02C50"/>
    <w:rsid w:val="00D060E0"/>
    <w:rsid w:val="00D245F5"/>
    <w:rsid w:val="00D26021"/>
    <w:rsid w:val="00D2662D"/>
    <w:rsid w:val="00D32702"/>
    <w:rsid w:val="00D335C3"/>
    <w:rsid w:val="00D33DC7"/>
    <w:rsid w:val="00D34DD1"/>
    <w:rsid w:val="00D37FB8"/>
    <w:rsid w:val="00D41D0A"/>
    <w:rsid w:val="00D41EA3"/>
    <w:rsid w:val="00D42316"/>
    <w:rsid w:val="00D42962"/>
    <w:rsid w:val="00D42F4C"/>
    <w:rsid w:val="00D43133"/>
    <w:rsid w:val="00D44CD1"/>
    <w:rsid w:val="00D500E6"/>
    <w:rsid w:val="00D50D6F"/>
    <w:rsid w:val="00D55C90"/>
    <w:rsid w:val="00D5687C"/>
    <w:rsid w:val="00D6208D"/>
    <w:rsid w:val="00D63C01"/>
    <w:rsid w:val="00D65554"/>
    <w:rsid w:val="00D676DD"/>
    <w:rsid w:val="00D70DC4"/>
    <w:rsid w:val="00D74760"/>
    <w:rsid w:val="00D8194D"/>
    <w:rsid w:val="00D8213D"/>
    <w:rsid w:val="00D84B6F"/>
    <w:rsid w:val="00D84BF5"/>
    <w:rsid w:val="00D856CB"/>
    <w:rsid w:val="00D85A85"/>
    <w:rsid w:val="00D869C3"/>
    <w:rsid w:val="00D87BDB"/>
    <w:rsid w:val="00D9264F"/>
    <w:rsid w:val="00D95335"/>
    <w:rsid w:val="00DA3020"/>
    <w:rsid w:val="00DB0DCC"/>
    <w:rsid w:val="00DB46E6"/>
    <w:rsid w:val="00DB4A71"/>
    <w:rsid w:val="00DB4F1E"/>
    <w:rsid w:val="00DB68F9"/>
    <w:rsid w:val="00DC4443"/>
    <w:rsid w:val="00DC560F"/>
    <w:rsid w:val="00DC71BB"/>
    <w:rsid w:val="00DC799C"/>
    <w:rsid w:val="00DD52F9"/>
    <w:rsid w:val="00DD5640"/>
    <w:rsid w:val="00DD74FA"/>
    <w:rsid w:val="00DE05E9"/>
    <w:rsid w:val="00E01430"/>
    <w:rsid w:val="00E01B8A"/>
    <w:rsid w:val="00E03472"/>
    <w:rsid w:val="00E04DD3"/>
    <w:rsid w:val="00E04DF6"/>
    <w:rsid w:val="00E066B6"/>
    <w:rsid w:val="00E11B19"/>
    <w:rsid w:val="00E177D0"/>
    <w:rsid w:val="00E20210"/>
    <w:rsid w:val="00E25BC4"/>
    <w:rsid w:val="00E26B25"/>
    <w:rsid w:val="00E30209"/>
    <w:rsid w:val="00E316AD"/>
    <w:rsid w:val="00E32D46"/>
    <w:rsid w:val="00E347AF"/>
    <w:rsid w:val="00E44070"/>
    <w:rsid w:val="00E457B2"/>
    <w:rsid w:val="00E46C43"/>
    <w:rsid w:val="00E540AA"/>
    <w:rsid w:val="00E56041"/>
    <w:rsid w:val="00E62E2A"/>
    <w:rsid w:val="00E63FFC"/>
    <w:rsid w:val="00E65B38"/>
    <w:rsid w:val="00E66408"/>
    <w:rsid w:val="00E67AA5"/>
    <w:rsid w:val="00E75231"/>
    <w:rsid w:val="00E812F7"/>
    <w:rsid w:val="00E92E37"/>
    <w:rsid w:val="00E93013"/>
    <w:rsid w:val="00E93EA0"/>
    <w:rsid w:val="00E97CF0"/>
    <w:rsid w:val="00EA18FE"/>
    <w:rsid w:val="00EA5649"/>
    <w:rsid w:val="00EA7824"/>
    <w:rsid w:val="00EB670B"/>
    <w:rsid w:val="00EB7968"/>
    <w:rsid w:val="00EC2926"/>
    <w:rsid w:val="00EC5A99"/>
    <w:rsid w:val="00ED3636"/>
    <w:rsid w:val="00ED5CEF"/>
    <w:rsid w:val="00ED60B7"/>
    <w:rsid w:val="00ED6A4C"/>
    <w:rsid w:val="00EE1835"/>
    <w:rsid w:val="00EE1DA8"/>
    <w:rsid w:val="00EE23DE"/>
    <w:rsid w:val="00EE295E"/>
    <w:rsid w:val="00EE2E6E"/>
    <w:rsid w:val="00EE47EB"/>
    <w:rsid w:val="00EE585F"/>
    <w:rsid w:val="00EF1B45"/>
    <w:rsid w:val="00EF57A1"/>
    <w:rsid w:val="00EF6139"/>
    <w:rsid w:val="00F01D95"/>
    <w:rsid w:val="00F020D6"/>
    <w:rsid w:val="00F0541E"/>
    <w:rsid w:val="00F054CF"/>
    <w:rsid w:val="00F110C9"/>
    <w:rsid w:val="00F223F5"/>
    <w:rsid w:val="00F23324"/>
    <w:rsid w:val="00F2384A"/>
    <w:rsid w:val="00F33D78"/>
    <w:rsid w:val="00F43E0E"/>
    <w:rsid w:val="00F45AB3"/>
    <w:rsid w:val="00F5511F"/>
    <w:rsid w:val="00F56782"/>
    <w:rsid w:val="00F64AD6"/>
    <w:rsid w:val="00F64D38"/>
    <w:rsid w:val="00F65AA3"/>
    <w:rsid w:val="00F70969"/>
    <w:rsid w:val="00F74E59"/>
    <w:rsid w:val="00F81D60"/>
    <w:rsid w:val="00F83F4D"/>
    <w:rsid w:val="00F90D4B"/>
    <w:rsid w:val="00FA278F"/>
    <w:rsid w:val="00FA35E5"/>
    <w:rsid w:val="00FA4D05"/>
    <w:rsid w:val="00FA7D21"/>
    <w:rsid w:val="00FB070F"/>
    <w:rsid w:val="00FB0F1D"/>
    <w:rsid w:val="00FB3937"/>
    <w:rsid w:val="00FC3CD7"/>
    <w:rsid w:val="00FC42E9"/>
    <w:rsid w:val="00FD3E05"/>
    <w:rsid w:val="00FD45D7"/>
    <w:rsid w:val="00FE0885"/>
    <w:rsid w:val="00FE1450"/>
    <w:rsid w:val="00FE22CC"/>
    <w:rsid w:val="00FE7278"/>
    <w:rsid w:val="00FF40A7"/>
    <w:rsid w:val="00FF53AD"/>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248B2"/>
  <w15:docId w15:val="{27B64AAB-94B2-4845-A1B9-FD83712F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C7"/>
    <w:pPr>
      <w:spacing w:after="0"/>
    </w:pPr>
    <w:rPr>
      <w:rFonts w:ascii="Arial" w:hAnsi="Arial"/>
      <w:sz w:val="18"/>
    </w:rPr>
  </w:style>
  <w:style w:type="paragraph" w:styleId="Heading1">
    <w:name w:val="heading 1"/>
    <w:next w:val="BodyCopy-CHRT"/>
    <w:link w:val="Heading1Char"/>
    <w:uiPriority w:val="9"/>
    <w:qFormat/>
    <w:rsid w:val="009E16C7"/>
    <w:pPr>
      <w:keepNext/>
      <w:keepLines/>
      <w:spacing w:before="240"/>
      <w:outlineLvl w:val="0"/>
    </w:pPr>
    <w:rPr>
      <w:rFonts w:ascii="Times New Roman" w:eastAsiaTheme="majorEastAsia" w:hAnsi="Times New Roman" w:cstheme="majorBidi"/>
      <w:color w:val="4A3C2D" w:themeColor="text2" w:themeShade="BF"/>
      <w:sz w:val="40"/>
      <w:szCs w:val="32"/>
    </w:rPr>
  </w:style>
  <w:style w:type="paragraph" w:styleId="Heading2">
    <w:name w:val="heading 2"/>
    <w:next w:val="BodyCopy-CHRT"/>
    <w:link w:val="Heading2Char"/>
    <w:uiPriority w:val="9"/>
    <w:unhideWhenUsed/>
    <w:qFormat/>
    <w:rsid w:val="006C0DA1"/>
    <w:pPr>
      <w:keepNext/>
      <w:keepLines/>
      <w:spacing w:before="40" w:after="120"/>
      <w:outlineLvl w:val="1"/>
    </w:pPr>
    <w:rPr>
      <w:rFonts w:ascii="Times New Roman" w:eastAsiaTheme="majorEastAsia" w:hAnsi="Times New Roman" w:cstheme="majorBidi"/>
      <w:color w:val="4A3C2D" w:themeColor="text2" w:themeShade="BF"/>
      <w:sz w:val="28"/>
      <w:szCs w:val="26"/>
    </w:rPr>
  </w:style>
  <w:style w:type="paragraph" w:styleId="Heading3">
    <w:name w:val="heading 3"/>
    <w:next w:val="BodyCopy-CHRT"/>
    <w:link w:val="Heading3Char"/>
    <w:uiPriority w:val="9"/>
    <w:unhideWhenUsed/>
    <w:qFormat/>
    <w:rsid w:val="009E16C7"/>
    <w:pPr>
      <w:keepNext/>
      <w:keepLines/>
      <w:spacing w:before="40" w:after="120"/>
      <w:outlineLvl w:val="2"/>
    </w:pPr>
    <w:rPr>
      <w:rFonts w:ascii="Times New Roman" w:eastAsiaTheme="majorEastAsia" w:hAnsi="Times New Roman" w:cstheme="majorBidi"/>
      <w:b/>
      <w:color w:val="26364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A5"/>
    <w:pPr>
      <w:tabs>
        <w:tab w:val="center" w:pos="4680"/>
        <w:tab w:val="right" w:pos="9360"/>
      </w:tabs>
      <w:spacing w:line="240" w:lineRule="auto"/>
    </w:pPr>
  </w:style>
  <w:style w:type="character" w:customStyle="1" w:styleId="HeaderChar">
    <w:name w:val="Header Char"/>
    <w:basedOn w:val="DefaultParagraphFont"/>
    <w:link w:val="Header"/>
    <w:uiPriority w:val="99"/>
    <w:rsid w:val="00503DA5"/>
  </w:style>
  <w:style w:type="paragraph" w:styleId="Footer">
    <w:name w:val="footer"/>
    <w:basedOn w:val="Normal"/>
    <w:link w:val="FooterChar"/>
    <w:uiPriority w:val="99"/>
    <w:unhideWhenUsed/>
    <w:rsid w:val="00503DA5"/>
    <w:pPr>
      <w:tabs>
        <w:tab w:val="center" w:pos="4680"/>
        <w:tab w:val="right" w:pos="9360"/>
      </w:tabs>
      <w:spacing w:line="240" w:lineRule="auto"/>
    </w:pPr>
  </w:style>
  <w:style w:type="character" w:customStyle="1" w:styleId="FooterChar">
    <w:name w:val="Footer Char"/>
    <w:basedOn w:val="DefaultParagraphFont"/>
    <w:link w:val="Footer"/>
    <w:uiPriority w:val="99"/>
    <w:rsid w:val="00503DA5"/>
  </w:style>
  <w:style w:type="character" w:customStyle="1" w:styleId="Heading1Char">
    <w:name w:val="Heading 1 Char"/>
    <w:basedOn w:val="DefaultParagraphFont"/>
    <w:link w:val="Heading1"/>
    <w:uiPriority w:val="9"/>
    <w:rsid w:val="009E16C7"/>
    <w:rPr>
      <w:rFonts w:ascii="Times New Roman" w:eastAsiaTheme="majorEastAsia" w:hAnsi="Times New Roman" w:cstheme="majorBidi"/>
      <w:color w:val="4A3C2D" w:themeColor="text2" w:themeShade="BF"/>
      <w:sz w:val="40"/>
      <w:szCs w:val="32"/>
    </w:rPr>
  </w:style>
  <w:style w:type="paragraph" w:styleId="Title">
    <w:name w:val="Title"/>
    <w:next w:val="BodyCopy-CHRT"/>
    <w:link w:val="TitleChar"/>
    <w:uiPriority w:val="10"/>
    <w:qFormat/>
    <w:rsid w:val="009E16C7"/>
    <w:pPr>
      <w:spacing w:line="240" w:lineRule="auto"/>
      <w:contextualSpacing/>
    </w:pPr>
    <w:rPr>
      <w:rFonts w:asciiTheme="majorHAnsi" w:eastAsiaTheme="majorEastAsia" w:hAnsiTheme="majorHAnsi" w:cstheme="majorBidi"/>
      <w:b/>
      <w:caps/>
      <w:color w:val="4A3C2D" w:themeColor="text2" w:themeShade="BF"/>
      <w:spacing w:val="48"/>
      <w:kern w:val="28"/>
    </w:rPr>
  </w:style>
  <w:style w:type="character" w:customStyle="1" w:styleId="TitleChar">
    <w:name w:val="Title Char"/>
    <w:basedOn w:val="DefaultParagraphFont"/>
    <w:link w:val="Title"/>
    <w:uiPriority w:val="10"/>
    <w:rsid w:val="009E16C7"/>
    <w:rPr>
      <w:rFonts w:asciiTheme="majorHAnsi" w:eastAsiaTheme="majorEastAsia" w:hAnsiTheme="majorHAnsi" w:cstheme="majorBidi"/>
      <w:b/>
      <w:caps/>
      <w:color w:val="4A3C2D" w:themeColor="text2" w:themeShade="BF"/>
      <w:spacing w:val="48"/>
      <w:kern w:val="28"/>
    </w:rPr>
  </w:style>
  <w:style w:type="character" w:customStyle="1" w:styleId="Heading2Char">
    <w:name w:val="Heading 2 Char"/>
    <w:basedOn w:val="DefaultParagraphFont"/>
    <w:link w:val="Heading2"/>
    <w:uiPriority w:val="9"/>
    <w:rsid w:val="006C0DA1"/>
    <w:rPr>
      <w:rFonts w:ascii="Times New Roman" w:eastAsiaTheme="majorEastAsia" w:hAnsi="Times New Roman" w:cstheme="majorBidi"/>
      <w:color w:val="4A3C2D" w:themeColor="text2" w:themeShade="BF"/>
      <w:sz w:val="28"/>
      <w:szCs w:val="26"/>
    </w:rPr>
  </w:style>
  <w:style w:type="paragraph" w:styleId="Subtitle">
    <w:name w:val="Subtitle"/>
    <w:link w:val="SubtitleChar"/>
    <w:uiPriority w:val="11"/>
    <w:qFormat/>
    <w:rsid w:val="00497B57"/>
    <w:pPr>
      <w:numPr>
        <w:ilvl w:val="1"/>
      </w:numPr>
    </w:pPr>
    <w:rPr>
      <w:rFonts w:asciiTheme="majorHAnsi" w:eastAsiaTheme="minorEastAsia" w:hAnsiTheme="majorHAnsi" w:cstheme="majorHAnsi"/>
      <w:b/>
      <w:noProof/>
      <w:color w:val="514539"/>
      <w:spacing w:val="30"/>
      <w:sz w:val="14"/>
      <w:szCs w:val="14"/>
    </w:rPr>
  </w:style>
  <w:style w:type="character" w:customStyle="1" w:styleId="SubtitleChar">
    <w:name w:val="Subtitle Char"/>
    <w:basedOn w:val="DefaultParagraphFont"/>
    <w:link w:val="Subtitle"/>
    <w:uiPriority w:val="11"/>
    <w:rsid w:val="00497B57"/>
    <w:rPr>
      <w:rFonts w:asciiTheme="majorHAnsi" w:eastAsiaTheme="minorEastAsia" w:hAnsiTheme="majorHAnsi" w:cstheme="majorHAnsi"/>
      <w:b/>
      <w:noProof/>
      <w:color w:val="514539"/>
      <w:spacing w:val="30"/>
      <w:sz w:val="14"/>
      <w:szCs w:val="14"/>
    </w:rPr>
  </w:style>
  <w:style w:type="paragraph" w:styleId="FootnoteText">
    <w:name w:val="footnote text"/>
    <w:basedOn w:val="Normal"/>
    <w:link w:val="FootnoteTextChar"/>
    <w:uiPriority w:val="99"/>
    <w:unhideWhenUsed/>
    <w:rsid w:val="00366B30"/>
    <w:pPr>
      <w:spacing w:line="240" w:lineRule="auto"/>
    </w:pPr>
    <w:rPr>
      <w:color w:val="4A3C2D" w:themeColor="text2" w:themeShade="BF"/>
      <w:sz w:val="16"/>
      <w:szCs w:val="20"/>
    </w:rPr>
  </w:style>
  <w:style w:type="character" w:customStyle="1" w:styleId="FootnoteTextChar">
    <w:name w:val="Footnote Text Char"/>
    <w:basedOn w:val="DefaultParagraphFont"/>
    <w:link w:val="FootnoteText"/>
    <w:uiPriority w:val="99"/>
    <w:rsid w:val="00366B30"/>
    <w:rPr>
      <w:color w:val="4A3C2D" w:themeColor="text2" w:themeShade="BF"/>
      <w:sz w:val="16"/>
      <w:szCs w:val="20"/>
    </w:rPr>
  </w:style>
  <w:style w:type="character" w:styleId="FootnoteReference">
    <w:name w:val="footnote reference"/>
    <w:basedOn w:val="DefaultParagraphFont"/>
    <w:uiPriority w:val="99"/>
    <w:semiHidden/>
    <w:unhideWhenUsed/>
    <w:rsid w:val="00366B30"/>
    <w:rPr>
      <w:vertAlign w:val="superscript"/>
    </w:rPr>
  </w:style>
  <w:style w:type="character" w:customStyle="1" w:styleId="Heading3Char">
    <w:name w:val="Heading 3 Char"/>
    <w:basedOn w:val="DefaultParagraphFont"/>
    <w:link w:val="Heading3"/>
    <w:uiPriority w:val="9"/>
    <w:rsid w:val="009E16C7"/>
    <w:rPr>
      <w:rFonts w:ascii="Times New Roman" w:eastAsiaTheme="majorEastAsia" w:hAnsi="Times New Roman" w:cstheme="majorBidi"/>
      <w:b/>
      <w:color w:val="263645"/>
      <w:szCs w:val="24"/>
    </w:rPr>
  </w:style>
  <w:style w:type="paragraph" w:styleId="ListParagraph">
    <w:name w:val="List Paragraph"/>
    <w:basedOn w:val="BodyCopy-CHRT"/>
    <w:uiPriority w:val="34"/>
    <w:qFormat/>
    <w:rsid w:val="00497B57"/>
    <w:pPr>
      <w:numPr>
        <w:ilvl w:val="1"/>
        <w:numId w:val="1"/>
      </w:numPr>
      <w:spacing w:after="120"/>
      <w:ind w:left="360" w:hanging="360"/>
    </w:pPr>
  </w:style>
  <w:style w:type="table" w:styleId="TableGrid">
    <w:name w:val="Table Grid"/>
    <w:basedOn w:val="TableNormal"/>
    <w:uiPriority w:val="39"/>
    <w:rsid w:val="001D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C604D"/>
    <w:pPr>
      <w:spacing w:after="0" w:line="240" w:lineRule="auto"/>
    </w:pPr>
    <w:tblPr>
      <w:tblStyleRowBandSize w:val="1"/>
      <w:tblStyleColBandSize w:val="1"/>
      <w:tblBorders>
        <w:top w:val="single" w:sz="4" w:space="0" w:color="9B7F5F" w:themeColor="accent1" w:themeTint="99"/>
        <w:left w:val="single" w:sz="4" w:space="0" w:color="9B7F5F" w:themeColor="accent1" w:themeTint="99"/>
        <w:bottom w:val="single" w:sz="4" w:space="0" w:color="9B7F5F" w:themeColor="accent1" w:themeTint="99"/>
        <w:right w:val="single" w:sz="4" w:space="0" w:color="9B7F5F" w:themeColor="accent1" w:themeTint="99"/>
        <w:insideH w:val="single" w:sz="4" w:space="0" w:color="9B7F5F" w:themeColor="accent1" w:themeTint="99"/>
        <w:insideV w:val="single" w:sz="4" w:space="0" w:color="9B7F5F" w:themeColor="accent1" w:themeTint="99"/>
      </w:tblBorders>
    </w:tblPr>
    <w:tblStylePr w:type="firstRow">
      <w:rPr>
        <w:rFonts w:ascii="Arial" w:hAnsi="Arial"/>
        <w:b/>
        <w:bCs/>
        <w:color w:val="FFFFFF" w:themeColor="background1"/>
        <w:sz w:val="18"/>
      </w:rPr>
      <w:tblPr/>
      <w:tcPr>
        <w:tcBorders>
          <w:top w:val="single" w:sz="4" w:space="0" w:color="31281E" w:themeColor="accent1"/>
          <w:left w:val="single" w:sz="4" w:space="0" w:color="31281E" w:themeColor="accent1"/>
          <w:bottom w:val="single" w:sz="4" w:space="0" w:color="31281E" w:themeColor="accent1"/>
          <w:right w:val="single" w:sz="4" w:space="0" w:color="31281E" w:themeColor="accent1"/>
          <w:insideH w:val="nil"/>
          <w:insideV w:val="nil"/>
        </w:tcBorders>
        <w:shd w:val="clear" w:color="auto" w:fill="31281E" w:themeFill="accent1"/>
      </w:tcPr>
    </w:tblStylePr>
    <w:tblStylePr w:type="lastRow">
      <w:rPr>
        <w:b/>
        <w:bCs/>
      </w:rPr>
      <w:tblPr/>
      <w:tcPr>
        <w:tcBorders>
          <w:top w:val="double" w:sz="4" w:space="0" w:color="31281E" w:themeColor="accent1"/>
        </w:tcBorders>
      </w:tcPr>
    </w:tblStylePr>
    <w:tblStylePr w:type="firstCol">
      <w:rPr>
        <w:rFonts w:ascii="Arial" w:hAnsi="Arial"/>
        <w:b/>
        <w:bCs/>
        <w:color w:val="63513D" w:themeColor="text2"/>
        <w:sz w:val="18"/>
      </w:rPr>
    </w:tblStylePr>
    <w:tblStylePr w:type="lastCol">
      <w:rPr>
        <w:b/>
        <w:bCs/>
      </w:rPr>
    </w:tblStylePr>
    <w:tblStylePr w:type="band1Vert">
      <w:tblPr/>
      <w:tcPr>
        <w:shd w:val="clear" w:color="auto" w:fill="DED4C9" w:themeFill="accent1" w:themeFillTint="33"/>
      </w:tcPr>
    </w:tblStylePr>
    <w:tblStylePr w:type="band1Horz">
      <w:tblPr/>
      <w:tcPr>
        <w:shd w:val="clear" w:color="auto" w:fill="F4F0EC"/>
      </w:tcPr>
    </w:tblStylePr>
  </w:style>
  <w:style w:type="paragraph" w:customStyle="1" w:styleId="RuledNote">
    <w:name w:val="Ruled Note"/>
    <w:qFormat/>
    <w:rsid w:val="00631493"/>
    <w:pPr>
      <w:pBdr>
        <w:top w:val="single" w:sz="4" w:space="1" w:color="ECE4CC" w:themeColor="background2"/>
      </w:pBdr>
    </w:pPr>
    <w:rPr>
      <w:color w:val="000000" w:themeColor="text1"/>
      <w:sz w:val="16"/>
      <w:szCs w:val="14"/>
    </w:rPr>
  </w:style>
  <w:style w:type="paragraph" w:customStyle="1" w:styleId="DocumentTitleHeader-CHRT">
    <w:name w:val="Document Title (Header) - CHRT"/>
    <w:basedOn w:val="Normal"/>
    <w:rsid w:val="00AC221F"/>
    <w:pPr>
      <w:spacing w:line="240" w:lineRule="auto"/>
      <w:jc w:val="right"/>
    </w:pPr>
    <w:rPr>
      <w:rFonts w:ascii="Sentinel Book" w:hAnsi="Sentinel Book"/>
      <w:sz w:val="14"/>
      <w:szCs w:val="14"/>
    </w:rPr>
  </w:style>
  <w:style w:type="table" w:styleId="GridTable5Dark-Accent1">
    <w:name w:val="Grid Table 5 Dark Accent 1"/>
    <w:basedOn w:val="TableNormal"/>
    <w:uiPriority w:val="50"/>
    <w:rsid w:val="008144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4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281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281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281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281E" w:themeFill="accent1"/>
      </w:tcPr>
    </w:tblStylePr>
    <w:tblStylePr w:type="band1Vert">
      <w:tblPr/>
      <w:tcPr>
        <w:shd w:val="clear" w:color="auto" w:fill="BDA993" w:themeFill="accent1" w:themeFillTint="66"/>
      </w:tcPr>
    </w:tblStylePr>
    <w:tblStylePr w:type="band1Horz">
      <w:tblPr/>
      <w:tcPr>
        <w:shd w:val="clear" w:color="auto" w:fill="BDA993" w:themeFill="accent1" w:themeFillTint="66"/>
      </w:tcPr>
    </w:tblStylePr>
  </w:style>
  <w:style w:type="paragraph" w:customStyle="1" w:styleId="TableHeader">
    <w:name w:val="Table Header"/>
    <w:rsid w:val="00814429"/>
    <w:pPr>
      <w:spacing w:line="240" w:lineRule="auto"/>
      <w:jc w:val="center"/>
    </w:pPr>
    <w:rPr>
      <w:rFonts w:asciiTheme="majorHAnsi" w:hAnsiTheme="majorHAnsi" w:cstheme="majorHAnsi"/>
      <w:bCs/>
      <w:caps/>
      <w:color w:val="FFFFFF" w:themeColor="background1"/>
      <w:sz w:val="16"/>
      <w:szCs w:val="16"/>
    </w:rPr>
  </w:style>
  <w:style w:type="paragraph" w:customStyle="1" w:styleId="TableCategory">
    <w:name w:val="Table Category"/>
    <w:rsid w:val="005C2168"/>
    <w:pPr>
      <w:tabs>
        <w:tab w:val="left" w:pos="1455"/>
      </w:tabs>
      <w:spacing w:line="240" w:lineRule="auto"/>
    </w:pPr>
    <w:rPr>
      <w:rFonts w:ascii="Times New Roman" w:hAnsi="Times New Roman" w:cs="Times New Roman"/>
      <w:color w:val="514539"/>
      <w:sz w:val="18"/>
      <w:szCs w:val="18"/>
    </w:rPr>
  </w:style>
  <w:style w:type="paragraph" w:customStyle="1" w:styleId="PageType-CHRT">
    <w:name w:val="Page Type - CHRT"/>
    <w:basedOn w:val="Normal"/>
    <w:rsid w:val="00814429"/>
    <w:pPr>
      <w:spacing w:line="240" w:lineRule="auto"/>
    </w:pPr>
    <w:rPr>
      <w:rFonts w:ascii="Apercu Pro Medium" w:hAnsi="Apercu Pro Medium" w:cs="Times New Roman (Body CS)"/>
      <w:b/>
      <w:color w:val="514539"/>
      <w:spacing w:val="40"/>
      <w:sz w:val="24"/>
      <w:szCs w:val="24"/>
    </w:rPr>
  </w:style>
  <w:style w:type="paragraph" w:customStyle="1" w:styleId="TableSubheader">
    <w:name w:val="Table Subheader"/>
    <w:qFormat/>
    <w:rsid w:val="00814429"/>
    <w:pPr>
      <w:spacing w:line="240" w:lineRule="auto"/>
    </w:pPr>
    <w:rPr>
      <w:rFonts w:ascii="Arial" w:hAnsi="Arial" w:cs="Arial"/>
      <w:b/>
      <w:bCs/>
      <w:color w:val="514539"/>
      <w:sz w:val="18"/>
      <w:szCs w:val="18"/>
    </w:rPr>
  </w:style>
  <w:style w:type="paragraph" w:customStyle="1" w:styleId="FigureTitle">
    <w:name w:val="Figure Title"/>
    <w:qFormat/>
    <w:rsid w:val="00BD310B"/>
    <w:rPr>
      <w:rFonts w:asciiTheme="majorHAnsi" w:hAnsiTheme="majorHAnsi" w:cstheme="majorHAnsi"/>
      <w:b/>
      <w:color w:val="263645"/>
      <w:sz w:val="18"/>
      <w:szCs w:val="20"/>
    </w:rPr>
  </w:style>
  <w:style w:type="paragraph" w:customStyle="1" w:styleId="Notewithrule">
    <w:name w:val="Note with rule"/>
    <w:basedOn w:val="BodyCopy-CHRT"/>
    <w:rsid w:val="00664243"/>
    <w:pPr>
      <w:spacing w:line="240" w:lineRule="auto"/>
    </w:pPr>
    <w:rPr>
      <w:sz w:val="14"/>
      <w:szCs w:val="18"/>
    </w:rPr>
  </w:style>
  <w:style w:type="paragraph" w:customStyle="1" w:styleId="BodyCopy-CHRT">
    <w:name w:val="Body Copy - CHRT"/>
    <w:qFormat/>
    <w:rsid w:val="00820C67"/>
    <w:rPr>
      <w:rFonts w:cstheme="minorHAnsi"/>
      <w:color w:val="263645"/>
      <w:sz w:val="20"/>
    </w:rPr>
  </w:style>
  <w:style w:type="paragraph" w:customStyle="1" w:styleId="FigureTab">
    <w:name w:val="Figure Tab"/>
    <w:basedOn w:val="FigureTitle"/>
    <w:qFormat/>
    <w:rsid w:val="003D4976"/>
    <w:pPr>
      <w:shd w:val="clear" w:color="auto" w:fill="DAE159" w:themeFill="accent3"/>
      <w:ind w:right="6300"/>
    </w:pPr>
  </w:style>
  <w:style w:type="table" w:styleId="GridTable4">
    <w:name w:val="Grid Table 4"/>
    <w:basedOn w:val="TableNormal"/>
    <w:uiPriority w:val="49"/>
    <w:rsid w:val="00B335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604D"/>
    <w:pPr>
      <w:spacing w:after="0" w:line="240" w:lineRule="auto"/>
    </w:pPr>
    <w:tblPr>
      <w:tblStyleRowBandSize w:val="1"/>
      <w:tblStyleColBandSize w:val="1"/>
    </w:tblPr>
    <w:tblStylePr w:type="firstRow">
      <w:rPr>
        <w:b/>
        <w:bCs/>
        <w:color w:val="FFFFFF" w:themeColor="background1"/>
      </w:rPr>
      <w:tblPr/>
      <w:tcPr>
        <w:tcBorders>
          <w:top w:val="single" w:sz="4" w:space="0" w:color="31281E" w:themeColor="accent1"/>
          <w:left w:val="single" w:sz="4" w:space="0" w:color="31281E" w:themeColor="accent1"/>
          <w:bottom w:val="single" w:sz="4" w:space="0" w:color="31281E" w:themeColor="accent1"/>
          <w:right w:val="single" w:sz="4" w:space="0" w:color="31281E" w:themeColor="accent1"/>
          <w:insideH w:val="nil"/>
        </w:tcBorders>
        <w:shd w:val="clear" w:color="auto" w:fill="31281E" w:themeFill="accent1"/>
      </w:tcPr>
    </w:tblStylePr>
    <w:tblStylePr w:type="lastRow">
      <w:rPr>
        <w:b/>
        <w:bCs/>
      </w:rPr>
      <w:tblPr/>
      <w:tcPr>
        <w:tcBorders>
          <w:top w:val="double" w:sz="4" w:space="0" w:color="9B7F5F" w:themeColor="accent1" w:themeTint="99"/>
        </w:tcBorders>
      </w:tcPr>
    </w:tblStylePr>
    <w:tblStylePr w:type="firstCol">
      <w:rPr>
        <w:b/>
        <w:bCs/>
      </w:rPr>
    </w:tblStylePr>
    <w:tblStylePr w:type="lastCol">
      <w:rPr>
        <w:b/>
        <w:bCs/>
      </w:rPr>
    </w:tblStylePr>
    <w:tblStylePr w:type="band1Vert">
      <w:tblPr/>
      <w:tcPr>
        <w:shd w:val="clear" w:color="auto" w:fill="DED4C9" w:themeFill="accent1" w:themeFillTint="33"/>
      </w:tcPr>
    </w:tblStylePr>
    <w:tblStylePr w:type="band1Horz">
      <w:tblPr/>
      <w:tcPr>
        <w:shd w:val="clear" w:color="auto" w:fill="DED4C9" w:themeFill="accent1" w:themeFillTint="33"/>
      </w:tcPr>
    </w:tblStylePr>
  </w:style>
  <w:style w:type="table" w:styleId="LightGrid-Accent1">
    <w:name w:val="Light Grid Accent 1"/>
    <w:basedOn w:val="TableNormal"/>
    <w:uiPriority w:val="62"/>
    <w:rsid w:val="00162994"/>
    <w:pPr>
      <w:spacing w:after="0" w:line="240" w:lineRule="auto"/>
    </w:pPr>
    <w:tblPr>
      <w:tblStyleRowBandSize w:val="1"/>
      <w:tblStyleColBandSize w:val="1"/>
      <w:tblBorders>
        <w:top w:val="single" w:sz="8" w:space="0" w:color="31281E" w:themeColor="accent1"/>
        <w:left w:val="single" w:sz="8" w:space="0" w:color="31281E" w:themeColor="accent1"/>
        <w:bottom w:val="single" w:sz="8" w:space="0" w:color="31281E" w:themeColor="accent1"/>
        <w:right w:val="single" w:sz="8" w:space="0" w:color="31281E" w:themeColor="accent1"/>
        <w:insideH w:val="single" w:sz="8" w:space="0" w:color="31281E" w:themeColor="accent1"/>
        <w:insideV w:val="single" w:sz="8" w:space="0" w:color="3128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281E" w:themeColor="accent1"/>
          <w:left w:val="single" w:sz="8" w:space="0" w:color="31281E" w:themeColor="accent1"/>
          <w:bottom w:val="single" w:sz="18" w:space="0" w:color="31281E" w:themeColor="accent1"/>
          <w:right w:val="single" w:sz="8" w:space="0" w:color="31281E" w:themeColor="accent1"/>
          <w:insideH w:val="nil"/>
          <w:insideV w:val="single" w:sz="8" w:space="0" w:color="3128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281E" w:themeColor="accent1"/>
          <w:left w:val="single" w:sz="8" w:space="0" w:color="31281E" w:themeColor="accent1"/>
          <w:bottom w:val="single" w:sz="8" w:space="0" w:color="31281E" w:themeColor="accent1"/>
          <w:right w:val="single" w:sz="8" w:space="0" w:color="31281E" w:themeColor="accent1"/>
          <w:insideH w:val="nil"/>
          <w:insideV w:val="single" w:sz="8" w:space="0" w:color="3128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281E" w:themeColor="accent1"/>
          <w:left w:val="single" w:sz="8" w:space="0" w:color="31281E" w:themeColor="accent1"/>
          <w:bottom w:val="single" w:sz="8" w:space="0" w:color="31281E" w:themeColor="accent1"/>
          <w:right w:val="single" w:sz="8" w:space="0" w:color="31281E" w:themeColor="accent1"/>
        </w:tcBorders>
      </w:tcPr>
    </w:tblStylePr>
    <w:tblStylePr w:type="band1Vert">
      <w:tblPr/>
      <w:tcPr>
        <w:tcBorders>
          <w:top w:val="single" w:sz="8" w:space="0" w:color="31281E" w:themeColor="accent1"/>
          <w:left w:val="single" w:sz="8" w:space="0" w:color="31281E" w:themeColor="accent1"/>
          <w:bottom w:val="single" w:sz="8" w:space="0" w:color="31281E" w:themeColor="accent1"/>
          <w:right w:val="single" w:sz="8" w:space="0" w:color="31281E" w:themeColor="accent1"/>
        </w:tcBorders>
        <w:shd w:val="clear" w:color="auto" w:fill="D6CABC" w:themeFill="accent1" w:themeFillTint="3F"/>
      </w:tcPr>
    </w:tblStylePr>
    <w:tblStylePr w:type="band1Horz">
      <w:tblPr/>
      <w:tcPr>
        <w:tcBorders>
          <w:top w:val="single" w:sz="8" w:space="0" w:color="31281E" w:themeColor="accent1"/>
          <w:left w:val="single" w:sz="8" w:space="0" w:color="31281E" w:themeColor="accent1"/>
          <w:bottom w:val="single" w:sz="8" w:space="0" w:color="31281E" w:themeColor="accent1"/>
          <w:right w:val="single" w:sz="8" w:space="0" w:color="31281E" w:themeColor="accent1"/>
          <w:insideV w:val="single" w:sz="8" w:space="0" w:color="31281E" w:themeColor="accent1"/>
        </w:tcBorders>
        <w:shd w:val="clear" w:color="auto" w:fill="D6CABC" w:themeFill="accent1" w:themeFillTint="3F"/>
      </w:tcPr>
    </w:tblStylePr>
    <w:tblStylePr w:type="band2Horz">
      <w:tblPr/>
      <w:tcPr>
        <w:tcBorders>
          <w:top w:val="single" w:sz="8" w:space="0" w:color="31281E" w:themeColor="accent1"/>
          <w:left w:val="single" w:sz="8" w:space="0" w:color="31281E" w:themeColor="accent1"/>
          <w:bottom w:val="single" w:sz="8" w:space="0" w:color="31281E" w:themeColor="accent1"/>
          <w:right w:val="single" w:sz="8" w:space="0" w:color="31281E" w:themeColor="accent1"/>
          <w:insideV w:val="single" w:sz="8" w:space="0" w:color="31281E" w:themeColor="accent1"/>
        </w:tcBorders>
      </w:tcPr>
    </w:tblStylePr>
  </w:style>
  <w:style w:type="paragraph" w:styleId="EndnoteText">
    <w:name w:val="endnote text"/>
    <w:basedOn w:val="Normal"/>
    <w:link w:val="EndnoteTextChar"/>
    <w:uiPriority w:val="99"/>
    <w:semiHidden/>
    <w:unhideWhenUsed/>
    <w:rsid w:val="00025821"/>
    <w:pPr>
      <w:spacing w:line="240" w:lineRule="auto"/>
    </w:pPr>
    <w:rPr>
      <w:rFonts w:eastAsia="Arial" w:cs="Arial"/>
      <w:sz w:val="20"/>
      <w:szCs w:val="20"/>
      <w:lang w:val="en"/>
    </w:rPr>
  </w:style>
  <w:style w:type="character" w:customStyle="1" w:styleId="EndnoteTextChar">
    <w:name w:val="Endnote Text Char"/>
    <w:basedOn w:val="DefaultParagraphFont"/>
    <w:link w:val="EndnoteText"/>
    <w:uiPriority w:val="99"/>
    <w:semiHidden/>
    <w:rsid w:val="00025821"/>
    <w:rPr>
      <w:rFonts w:ascii="Arial" w:eastAsia="Arial" w:hAnsi="Arial" w:cs="Arial"/>
      <w:sz w:val="20"/>
      <w:szCs w:val="20"/>
      <w:lang w:val="en"/>
    </w:rPr>
  </w:style>
  <w:style w:type="character" w:styleId="EndnoteReference">
    <w:name w:val="endnote reference"/>
    <w:basedOn w:val="DefaultParagraphFont"/>
    <w:uiPriority w:val="99"/>
    <w:semiHidden/>
    <w:unhideWhenUsed/>
    <w:rsid w:val="00025821"/>
    <w:rPr>
      <w:vertAlign w:val="superscript"/>
    </w:rPr>
  </w:style>
  <w:style w:type="character" w:styleId="CommentReference">
    <w:name w:val="annotation reference"/>
    <w:basedOn w:val="DefaultParagraphFont"/>
    <w:uiPriority w:val="99"/>
    <w:semiHidden/>
    <w:unhideWhenUsed/>
    <w:rsid w:val="00025821"/>
    <w:rPr>
      <w:sz w:val="16"/>
      <w:szCs w:val="16"/>
    </w:rPr>
  </w:style>
  <w:style w:type="paragraph" w:styleId="CommentText">
    <w:name w:val="annotation text"/>
    <w:basedOn w:val="Normal"/>
    <w:link w:val="CommentTextChar"/>
    <w:uiPriority w:val="99"/>
    <w:unhideWhenUsed/>
    <w:rsid w:val="00025821"/>
    <w:pPr>
      <w:spacing w:line="240" w:lineRule="auto"/>
    </w:pPr>
    <w:rPr>
      <w:rFonts w:eastAsia="Arial" w:cs="Arial"/>
      <w:sz w:val="20"/>
      <w:szCs w:val="20"/>
      <w:lang w:val="en"/>
    </w:rPr>
  </w:style>
  <w:style w:type="character" w:customStyle="1" w:styleId="CommentTextChar">
    <w:name w:val="Comment Text Char"/>
    <w:basedOn w:val="DefaultParagraphFont"/>
    <w:link w:val="CommentText"/>
    <w:uiPriority w:val="99"/>
    <w:rsid w:val="00025821"/>
    <w:rPr>
      <w:rFonts w:ascii="Arial" w:eastAsia="Arial" w:hAnsi="Arial" w:cs="Arial"/>
      <w:sz w:val="20"/>
      <w:szCs w:val="20"/>
      <w:lang w:val="en"/>
    </w:rPr>
  </w:style>
  <w:style w:type="character" w:styleId="Hyperlink">
    <w:name w:val="Hyperlink"/>
    <w:basedOn w:val="DefaultParagraphFont"/>
    <w:uiPriority w:val="99"/>
    <w:unhideWhenUsed/>
    <w:rsid w:val="00025821"/>
    <w:rPr>
      <w:color w:val="006272" w:themeColor="hyperlink"/>
      <w:u w:val="single"/>
    </w:rPr>
  </w:style>
  <w:style w:type="character" w:styleId="Mention">
    <w:name w:val="Mention"/>
    <w:basedOn w:val="DefaultParagraphFont"/>
    <w:uiPriority w:val="99"/>
    <w:unhideWhenUsed/>
    <w:rsid w:val="00025821"/>
    <w:rPr>
      <w:color w:val="2B579A"/>
      <w:shd w:val="clear" w:color="auto" w:fill="E6E6E6"/>
    </w:rPr>
  </w:style>
  <w:style w:type="character" w:styleId="FollowedHyperlink">
    <w:name w:val="FollowedHyperlink"/>
    <w:basedOn w:val="DefaultParagraphFont"/>
    <w:uiPriority w:val="99"/>
    <w:semiHidden/>
    <w:unhideWhenUsed/>
    <w:rsid w:val="00592634"/>
    <w:rPr>
      <w:color w:val="789F90" w:themeColor="followedHyperlink"/>
      <w:u w:val="single"/>
    </w:rPr>
  </w:style>
  <w:style w:type="paragraph" w:styleId="Revision">
    <w:name w:val="Revision"/>
    <w:hidden/>
    <w:uiPriority w:val="99"/>
    <w:semiHidden/>
    <w:rsid w:val="00592634"/>
    <w:pPr>
      <w:spacing w:after="0" w:line="240" w:lineRule="auto"/>
    </w:pPr>
    <w:rPr>
      <w:rFonts w:ascii="Arial" w:hAnsi="Arial"/>
      <w:sz w:val="18"/>
    </w:rPr>
  </w:style>
  <w:style w:type="character" w:styleId="UnresolvedMention">
    <w:name w:val="Unresolved Mention"/>
    <w:basedOn w:val="DefaultParagraphFont"/>
    <w:uiPriority w:val="99"/>
    <w:semiHidden/>
    <w:unhideWhenUsed/>
    <w:rsid w:val="002D4D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3AB9"/>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563AB9"/>
    <w:rPr>
      <w:rFonts w:ascii="Arial" w:eastAsia="Arial" w:hAnsi="Arial" w:cs="Arial"/>
      <w:b/>
      <w:bCs/>
      <w:sz w:val="20"/>
      <w:szCs w:val="20"/>
      <w:lang w:val="en"/>
    </w:rPr>
  </w:style>
  <w:style w:type="paragraph" w:styleId="NoSpacing">
    <w:name w:val="No Spacing"/>
    <w:link w:val="NoSpacingChar"/>
    <w:uiPriority w:val="1"/>
    <w:qFormat/>
    <w:rsid w:val="0023501E"/>
    <w:pPr>
      <w:spacing w:after="0" w:line="240" w:lineRule="auto"/>
    </w:pPr>
    <w:rPr>
      <w:rFonts w:eastAsiaTheme="minorEastAsia"/>
    </w:rPr>
  </w:style>
  <w:style w:type="character" w:customStyle="1" w:styleId="NoSpacingChar">
    <w:name w:val="No Spacing Char"/>
    <w:basedOn w:val="DefaultParagraphFont"/>
    <w:link w:val="NoSpacing"/>
    <w:uiPriority w:val="1"/>
    <w:rsid w:val="0023501E"/>
    <w:rPr>
      <w:rFonts w:eastAsiaTheme="minorEastAsia"/>
    </w:rPr>
  </w:style>
  <w:style w:type="paragraph" w:styleId="Bibliography">
    <w:name w:val="Bibliography"/>
    <w:basedOn w:val="Normal"/>
    <w:next w:val="Normal"/>
    <w:uiPriority w:val="37"/>
    <w:semiHidden/>
    <w:unhideWhenUsed/>
    <w:rsid w:val="005C518D"/>
  </w:style>
  <w:style w:type="table" w:styleId="ListTable5Dark-Accent2">
    <w:name w:val="List Table 5 Dark Accent 2"/>
    <w:basedOn w:val="TableNormal"/>
    <w:uiPriority w:val="50"/>
    <w:rsid w:val="00FB3937"/>
    <w:pPr>
      <w:spacing w:after="0" w:line="240" w:lineRule="auto"/>
    </w:pPr>
    <w:rPr>
      <w:color w:val="FFFFFF" w:themeColor="background1"/>
    </w:rPr>
    <w:tblPr>
      <w:tblStyleRowBandSize w:val="1"/>
      <w:tblStyleColBandSize w:val="1"/>
      <w:tblBorders>
        <w:top w:val="single" w:sz="24" w:space="0" w:color="006272" w:themeColor="accent2"/>
        <w:left w:val="single" w:sz="24" w:space="0" w:color="006272" w:themeColor="accent2"/>
        <w:bottom w:val="single" w:sz="24" w:space="0" w:color="006272" w:themeColor="accent2"/>
        <w:right w:val="single" w:sz="24" w:space="0" w:color="006272" w:themeColor="accent2"/>
      </w:tblBorders>
    </w:tblPr>
    <w:tcPr>
      <w:shd w:val="clear" w:color="auto" w:fill="00627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istParagraph2">
    <w:name w:val="List Paragraph 2"/>
    <w:basedOn w:val="Normal"/>
    <w:rsid w:val="00421EA0"/>
    <w:pPr>
      <w:numPr>
        <w:ilvl w:val="2"/>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5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healthprod.wpenginepowered.com/wp-content/uploads/2022/12/Health-Fund-2022-Behavior-Health-Access-Study-1.pdf" TargetMode="External"/><Relationship Id="rId13" Type="http://schemas.openxmlformats.org/officeDocument/2006/relationships/hyperlink" Target="https://www.michigan.gov/mdhhs/keep-mi-healthy/mentalhealth/ccbhc/consum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t.org/publication/a-primer-on-michigans-community-mental-health-system-a-report-to-the-ethel-and-james-flinn-found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healthresourcecenter.org/wp-content/uploads/2023/05/Fall2023_SummaryChart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rt.org/publication/a-primer-on-michigans-community-mental-health-system-a-report-to-the-ethel-and-james-flinn-foundation/" TargetMode="External"/><Relationship Id="rId14" Type="http://schemas.openxmlformats.org/officeDocument/2006/relationships/hyperlink" Target="https://mc3michigan.org/servic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michigan.gov/mdhhs/-/media/Project/Websites/mdhhs/Inside-MDHHS/Budget-and-Finance/Legislative-Reports-FY22/07-08-22/Section-1062-PA-87-of-2021.pdf?rev=26f509d8a38c4ca2a1df75e77c87f8d4" TargetMode="External"/><Relationship Id="rId13" Type="http://schemas.openxmlformats.org/officeDocument/2006/relationships/hyperlink" Target="https://www.michigan.gov/mdhhs/keep-mi-healthy/mentalhealth/section-298-initiative" TargetMode="External"/><Relationship Id="rId3" Type="http://schemas.openxmlformats.org/officeDocument/2006/relationships/hyperlink" Target="https://www.michigan.gov/-/media/Project/Websites/difs/Form/Insurance/HMO/Network_Adequacy_Guidance.pdf?rev=1f382232088949be8ac64087a06ac64b" TargetMode="External"/><Relationship Id="rId7" Type="http://schemas.openxmlformats.org/officeDocument/2006/relationships/hyperlink" Target="https://www.mha.org/issues-advocacy/key-issues/behavioral-health/" TargetMode="External"/><Relationship Id="rId12" Type="http://schemas.openxmlformats.org/officeDocument/2006/relationships/hyperlink" Target="https://chrt.org/publication/a-primer-on-michigans-community-mental-health-system-a-report-to-the-ethel-and-james-flinn-foundation/" TargetMode="External"/><Relationship Id="rId2" Type="http://schemas.openxmlformats.org/officeDocument/2006/relationships/hyperlink" Target="https://www.legislature.mi.gov/(S(jwte0ovjycrrg1je0nnkejyu))/mileg.aspx?page=GetObject&amp;objectname=mcl-Act-258-of-1974" TargetMode="External"/><Relationship Id="rId1" Type="http://schemas.openxmlformats.org/officeDocument/2006/relationships/hyperlink" Target="https://www.kff.org/mental-health/issue-brief/the-implications-of-covid-19-for-mental-health-and-substance-use/" TargetMode="External"/><Relationship Id="rId6" Type="http://schemas.openxmlformats.org/officeDocument/2006/relationships/hyperlink" Target="https://data.cms.gov/provider-data/dataset/apyc-v239" TargetMode="External"/><Relationship Id="rId11" Type="http://schemas.openxmlformats.org/officeDocument/2006/relationships/hyperlink" Target="https://www.behavioralhealthworkforce.org/wp-content/uploads/2019/12/Y4-P10-BH-Capacityof-PC-Phys_Full.pdf" TargetMode="External"/><Relationship Id="rId5" Type="http://schemas.openxmlformats.org/officeDocument/2006/relationships/hyperlink" Target="https://www.kff.org/other/state-indicator/mental-health-care-health-professional-shortage-areas-hpsas/" TargetMode="External"/><Relationship Id="rId15" Type="http://schemas.openxmlformats.org/officeDocument/2006/relationships/hyperlink" Target="http://legislature.mi.gov/doc.aspx?2023-HB-5184" TargetMode="External"/><Relationship Id="rId10" Type="http://schemas.openxmlformats.org/officeDocument/2006/relationships/hyperlink" Target="https://www.kff.org/mental-health/issue-brief/mental-health-parity-at-a-crossroads/" TargetMode="External"/><Relationship Id="rId4" Type="http://schemas.openxmlformats.org/officeDocument/2006/relationships/hyperlink" Target="https://www.ruralhealthinfo.org/charts/7" TargetMode="External"/><Relationship Id="rId9" Type="http://schemas.openxmlformats.org/officeDocument/2006/relationships/hyperlink" Target="https://chrt.org/publication/rural-americas-shortage-of-behavioral-health-workers/" TargetMode="External"/><Relationship Id="rId14" Type="http://schemas.openxmlformats.org/officeDocument/2006/relationships/hyperlink" Target="https://cmham.org/wp-content/uploads/2021/12/2021-CMHA-Wrong-Step-Dock-v6-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HRT">
      <a:dk1>
        <a:sysClr val="windowText" lastClr="000000"/>
      </a:dk1>
      <a:lt1>
        <a:sysClr val="window" lastClr="FFFFFF"/>
      </a:lt1>
      <a:dk2>
        <a:srgbClr val="63513D"/>
      </a:dk2>
      <a:lt2>
        <a:srgbClr val="ECE4CC"/>
      </a:lt2>
      <a:accent1>
        <a:srgbClr val="31281E"/>
      </a:accent1>
      <a:accent2>
        <a:srgbClr val="006272"/>
      </a:accent2>
      <a:accent3>
        <a:srgbClr val="DAE159"/>
      </a:accent3>
      <a:accent4>
        <a:srgbClr val="00274C"/>
      </a:accent4>
      <a:accent5>
        <a:srgbClr val="B7BF10"/>
      </a:accent5>
      <a:accent6>
        <a:srgbClr val="789F90"/>
      </a:accent6>
      <a:hlink>
        <a:srgbClr val="006272"/>
      </a:hlink>
      <a:folHlink>
        <a:srgbClr val="789F9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5972-C9C3-4CF6-A564-2201D40C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Links>
    <vt:vector size="36" baseType="variant">
      <vt:variant>
        <vt:i4>3014751</vt:i4>
      </vt:variant>
      <vt:variant>
        <vt:i4>15</vt:i4>
      </vt:variant>
      <vt:variant>
        <vt:i4>0</vt:i4>
      </vt:variant>
      <vt:variant>
        <vt:i4>5</vt:i4>
      </vt:variant>
      <vt:variant>
        <vt:lpwstr>https://telehealthresourcecenter.org/wp-content/uploads/2023/05/Fall2023_SummaryChartfinal.pdf</vt:lpwstr>
      </vt:variant>
      <vt:variant>
        <vt:lpwstr/>
      </vt:variant>
      <vt:variant>
        <vt:i4>262163</vt:i4>
      </vt:variant>
      <vt:variant>
        <vt:i4>12</vt:i4>
      </vt:variant>
      <vt:variant>
        <vt:i4>0</vt:i4>
      </vt:variant>
      <vt:variant>
        <vt:i4>5</vt:i4>
      </vt:variant>
      <vt:variant>
        <vt:lpwstr>https://mc3michigan.org/services/</vt:lpwstr>
      </vt:variant>
      <vt:variant>
        <vt:lpwstr/>
      </vt:variant>
      <vt:variant>
        <vt:i4>8257651</vt:i4>
      </vt:variant>
      <vt:variant>
        <vt:i4>9</vt:i4>
      </vt:variant>
      <vt:variant>
        <vt:i4>0</vt:i4>
      </vt:variant>
      <vt:variant>
        <vt:i4>5</vt:i4>
      </vt:variant>
      <vt:variant>
        <vt:lpwstr>https://www.michigan.gov/mdhhs/keep-mi-healthy/mentalhealth/ccbhc/consumer</vt:lpwstr>
      </vt:variant>
      <vt:variant>
        <vt:lpwstr/>
      </vt:variant>
      <vt:variant>
        <vt:i4>7274604</vt:i4>
      </vt:variant>
      <vt:variant>
        <vt:i4>6</vt:i4>
      </vt:variant>
      <vt:variant>
        <vt:i4>0</vt:i4>
      </vt:variant>
      <vt:variant>
        <vt:i4>5</vt:i4>
      </vt:variant>
      <vt:variant>
        <vt:lpwstr>https://chrt.org/publication/a-primer-on-michigans-community-mental-health-system-a-report-to-the-ethel-and-james-flinn-foundation/</vt:lpwstr>
      </vt:variant>
      <vt:variant>
        <vt:lpwstr/>
      </vt:variant>
      <vt:variant>
        <vt:i4>7274604</vt:i4>
      </vt:variant>
      <vt:variant>
        <vt:i4>3</vt:i4>
      </vt:variant>
      <vt:variant>
        <vt:i4>0</vt:i4>
      </vt:variant>
      <vt:variant>
        <vt:i4>5</vt:i4>
      </vt:variant>
      <vt:variant>
        <vt:lpwstr>https://chrt.org/publication/a-primer-on-michigans-community-mental-health-system-a-report-to-the-ethel-and-james-flinn-foundation/</vt:lpwstr>
      </vt:variant>
      <vt:variant>
        <vt:lpwstr/>
      </vt:variant>
      <vt:variant>
        <vt:i4>7405664</vt:i4>
      </vt:variant>
      <vt:variant>
        <vt:i4>0</vt:i4>
      </vt:variant>
      <vt:variant>
        <vt:i4>0</vt:i4>
      </vt:variant>
      <vt:variant>
        <vt:i4>5</vt:i4>
      </vt:variant>
      <vt:variant>
        <vt:lpwstr>https://mihealthprod.wpenginepowered.com/wp-content/uploads/2022/12/Health-Fund-2022-Behavior-Health-Access-Study-1.pdf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Fuson</dc:creator>
  <cp:keywords/>
  <dc:description/>
  <cp:lastModifiedBy>Spanier, Erin</cp:lastModifiedBy>
  <cp:revision>39</cp:revision>
  <cp:lastPrinted>2024-02-23T18:29:00Z</cp:lastPrinted>
  <dcterms:created xsi:type="dcterms:W3CDTF">2024-04-17T15:18:00Z</dcterms:created>
  <dcterms:modified xsi:type="dcterms:W3CDTF">2024-04-18T12:58:00Z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3783595f88a3a7922d6a164b541b8185a127cd0f9c15a283f42cf8cf800081e2</vt:lpwstr>
  </property>
  <property fmtid="{D5CDD505-2E9C-101B-9397-08002B2CF9AE}" pid="3" name="ZOTERO_PREF_1">
    <vt:lpwstr>&lt;data data-version="3" zotero-version="6.0.36"&gt;&lt;session id="ipwxFecX"/&gt;&lt;style id="http://www.zotero.org/styles/chicago-fullnote-bibliography" locale="en-US" hasBibliography="1" bibliographyStyleHasBeenSet="1"/&gt;&lt;prefs&gt;&lt;pref name="fieldType" value="Field"/&gt;</vt:lpwstr>
  </property>
  <property fmtid="{D5CDD505-2E9C-101B-9397-08002B2CF9AE}" pid="4" name="ZOTERO_PREF_2">
    <vt:lpwstr>&lt;pref name="noteType" value="2"/&gt;&lt;/prefs&gt;&lt;/data&gt;</vt:lpwstr>
  </property>
</Properties>
</file>